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C0F98" w14:textId="40C50EF8" w:rsidR="005C318E" w:rsidRDefault="00286822" w:rsidP="001C10CE">
      <w:pPr>
        <w:spacing w:line="360" w:lineRule="auto"/>
        <w:jc w:val="center"/>
        <w:rPr>
          <w:rFonts w:cs="Times New Roman"/>
          <w:b/>
          <w:szCs w:val="20"/>
        </w:rPr>
      </w:pPr>
      <w:r w:rsidRPr="00E078F5">
        <w:rPr>
          <w:rFonts w:cs="Times New Roman"/>
          <w:b/>
          <w:szCs w:val="20"/>
        </w:rPr>
        <w:t>ANÁLISIS EXPLORATORIO SOBRE LA INFLUENCIA DE LA TUNELIZACIÓN EN LA</w:t>
      </w:r>
      <w:r w:rsidRPr="00E078F5">
        <w:rPr>
          <w:rFonts w:cs="Times New Roman"/>
          <w:b/>
          <w:szCs w:val="20"/>
        </w:rPr>
        <w:br/>
        <w:t>ESTABILIDAD DE CATÉTERES EPIDURALES Y PARAVERTEBRALES</w:t>
      </w:r>
    </w:p>
    <w:p w14:paraId="62DC0986" w14:textId="77777777" w:rsidR="00286822" w:rsidRPr="00E078F5" w:rsidRDefault="00286822" w:rsidP="001C10CE">
      <w:pPr>
        <w:spacing w:line="360" w:lineRule="auto"/>
        <w:jc w:val="center"/>
        <w:rPr>
          <w:rFonts w:cs="Times New Roman"/>
          <w:szCs w:val="20"/>
        </w:rPr>
      </w:pPr>
    </w:p>
    <w:p w14:paraId="068EFB1C" w14:textId="77777777" w:rsidR="005C318E" w:rsidRPr="00E078F5" w:rsidRDefault="00286822" w:rsidP="00E078F5">
      <w:pPr>
        <w:spacing w:after="20" w:line="360" w:lineRule="auto"/>
        <w:jc w:val="both"/>
        <w:rPr>
          <w:rFonts w:cs="Times New Roman"/>
          <w:szCs w:val="20"/>
        </w:rPr>
      </w:pPr>
      <w:r w:rsidRPr="00E078F5">
        <w:rPr>
          <w:rFonts w:cs="Times New Roman"/>
          <w:b/>
          <w:szCs w:val="20"/>
        </w:rPr>
        <w:t>Pilar Grande Castillo</w:t>
      </w:r>
      <w:r w:rsidRPr="00E078F5">
        <w:rPr>
          <w:rFonts w:cs="Times New Roman"/>
          <w:szCs w:val="20"/>
          <w:vertAlign w:val="superscript"/>
        </w:rPr>
        <w:t>1</w:t>
      </w:r>
      <w:r w:rsidRPr="00E078F5">
        <w:rPr>
          <w:rFonts w:cs="Times New Roman"/>
          <w:szCs w:val="20"/>
        </w:rPr>
        <w:t xml:space="preserve">, </w:t>
      </w:r>
      <w:r w:rsidRPr="00E078F5">
        <w:rPr>
          <w:rFonts w:cs="Times New Roman"/>
          <w:b/>
          <w:szCs w:val="20"/>
        </w:rPr>
        <w:t>Nazaret Márquez Conesa</w:t>
      </w:r>
      <w:r w:rsidRPr="00E078F5">
        <w:rPr>
          <w:rFonts w:cs="Times New Roman"/>
          <w:szCs w:val="20"/>
          <w:vertAlign w:val="superscript"/>
        </w:rPr>
        <w:t>2</w:t>
      </w:r>
      <w:r w:rsidRPr="00E078F5">
        <w:rPr>
          <w:rFonts w:cs="Times New Roman"/>
          <w:szCs w:val="20"/>
        </w:rPr>
        <w:t xml:space="preserve">, </w:t>
      </w:r>
      <w:r w:rsidRPr="00E078F5">
        <w:rPr>
          <w:rFonts w:cs="Times New Roman"/>
          <w:b/>
          <w:szCs w:val="20"/>
        </w:rPr>
        <w:t>Marta Muñoz Fraile</w:t>
      </w:r>
      <w:r w:rsidRPr="00E078F5">
        <w:rPr>
          <w:rFonts w:cs="Times New Roman"/>
          <w:szCs w:val="20"/>
          <w:vertAlign w:val="superscript"/>
        </w:rPr>
        <w:t>1</w:t>
      </w:r>
    </w:p>
    <w:p w14:paraId="36442030" w14:textId="77777777" w:rsidR="005C318E" w:rsidRPr="00E078F5" w:rsidRDefault="00286822" w:rsidP="00E078F5">
      <w:pPr>
        <w:spacing w:after="0" w:line="360" w:lineRule="auto"/>
        <w:jc w:val="both"/>
        <w:rPr>
          <w:rFonts w:cs="Times New Roman"/>
          <w:szCs w:val="20"/>
        </w:rPr>
      </w:pPr>
      <w:r w:rsidRPr="00E078F5">
        <w:rPr>
          <w:rFonts w:cs="Times New Roman"/>
          <w:szCs w:val="20"/>
          <w:vertAlign w:val="superscript"/>
        </w:rPr>
        <w:t>1</w:t>
      </w:r>
      <w:r w:rsidRPr="00E078F5">
        <w:rPr>
          <w:rFonts w:cs="Times New Roman"/>
          <w:szCs w:val="20"/>
        </w:rPr>
        <w:t xml:space="preserve"> Enfermera, Unidad de Dolor Agudo Postoperatorio, Hospital General Universitario Gregorio Marañón, Madrid.</w:t>
      </w:r>
    </w:p>
    <w:p w14:paraId="6E93A20F" w14:textId="77777777" w:rsidR="005C318E" w:rsidRPr="00E078F5" w:rsidRDefault="00286822" w:rsidP="00E078F5">
      <w:pPr>
        <w:spacing w:after="0" w:line="360" w:lineRule="auto"/>
        <w:jc w:val="both"/>
        <w:rPr>
          <w:rFonts w:cs="Times New Roman"/>
          <w:szCs w:val="20"/>
        </w:rPr>
      </w:pPr>
      <w:r w:rsidRPr="00E078F5">
        <w:rPr>
          <w:rFonts w:cs="Times New Roman"/>
          <w:szCs w:val="20"/>
          <w:vertAlign w:val="superscript"/>
        </w:rPr>
        <w:t>2</w:t>
      </w:r>
      <w:r w:rsidRPr="00E078F5">
        <w:rPr>
          <w:rFonts w:cs="Times New Roman"/>
          <w:szCs w:val="20"/>
        </w:rPr>
        <w:t xml:space="preserve"> Enfermera de Familia y Comunitaria, Centro de Salud Segovia (Madrid). Enfermera en la unidad de recuperación posanestésica y reanimación del Hospit</w:t>
      </w:r>
      <w:r w:rsidRPr="00E078F5">
        <w:rPr>
          <w:rFonts w:cs="Times New Roman"/>
          <w:szCs w:val="20"/>
        </w:rPr>
        <w:t>al General Universitario Gregorio Marañón (2006-2023).</w:t>
      </w:r>
    </w:p>
    <w:p w14:paraId="30BD0460" w14:textId="1A24D12D" w:rsidR="005C318E" w:rsidRDefault="001C10CE" w:rsidP="00E078F5">
      <w:pPr>
        <w:spacing w:after="60" w:line="360" w:lineRule="auto"/>
        <w:jc w:val="both"/>
        <w:rPr>
          <w:rFonts w:cs="Times New Roman"/>
          <w:iCs/>
          <w:szCs w:val="20"/>
        </w:rPr>
      </w:pPr>
      <w:r w:rsidRPr="001C10CE">
        <w:rPr>
          <w:rFonts w:cs="Times New Roman"/>
          <w:iCs/>
          <w:szCs w:val="20"/>
        </w:rPr>
        <w:t xml:space="preserve">E-mail: </w:t>
      </w:r>
      <w:hyperlink r:id="rId6" w:history="1">
        <w:r w:rsidR="00286822" w:rsidRPr="00F06075">
          <w:rPr>
            <w:rStyle w:val="Hipervnculo"/>
            <w:rFonts w:cs="Times New Roman"/>
            <w:iCs/>
            <w:szCs w:val="20"/>
          </w:rPr>
          <w:t>nazamaco@gmail.com</w:t>
        </w:r>
      </w:hyperlink>
    </w:p>
    <w:p w14:paraId="563C6602" w14:textId="77777777" w:rsidR="00286822" w:rsidRPr="001C10CE" w:rsidRDefault="00286822" w:rsidP="00E078F5">
      <w:pPr>
        <w:spacing w:after="60" w:line="360" w:lineRule="auto"/>
        <w:jc w:val="both"/>
        <w:rPr>
          <w:rFonts w:cs="Times New Roman"/>
          <w:iCs/>
          <w:szCs w:val="20"/>
        </w:rPr>
      </w:pPr>
    </w:p>
    <w:p w14:paraId="5E5D9224" w14:textId="77777777" w:rsidR="005C318E" w:rsidRPr="00E078F5" w:rsidRDefault="00286822" w:rsidP="00E078F5">
      <w:pPr>
        <w:spacing w:before="60" w:after="20" w:line="360" w:lineRule="auto"/>
        <w:jc w:val="both"/>
        <w:rPr>
          <w:rFonts w:cs="Times New Roman"/>
          <w:szCs w:val="20"/>
        </w:rPr>
      </w:pPr>
      <w:proofErr w:type="spellStart"/>
      <w:r w:rsidRPr="00E078F5">
        <w:rPr>
          <w:rFonts w:cs="Times New Roman"/>
          <w:b/>
          <w:szCs w:val="20"/>
        </w:rPr>
        <w:t>Resumen</w:t>
      </w:r>
      <w:proofErr w:type="spellEnd"/>
    </w:p>
    <w:p w14:paraId="46BC62EB" w14:textId="77777777" w:rsidR="005C318E" w:rsidRPr="00E078F5" w:rsidRDefault="00286822" w:rsidP="00E078F5">
      <w:pPr>
        <w:spacing w:line="360" w:lineRule="auto"/>
        <w:jc w:val="both"/>
        <w:rPr>
          <w:rFonts w:cs="Times New Roman"/>
          <w:szCs w:val="20"/>
        </w:rPr>
      </w:pPr>
      <w:r w:rsidRPr="00E078F5">
        <w:rPr>
          <w:rFonts w:cs="Times New Roman"/>
          <w:szCs w:val="20"/>
        </w:rPr>
        <w:t>Objetivo: analizar si la tunelización subcutánea de los catéteres epidurales y paravertebrales se asocia a una menor in</w:t>
      </w:r>
      <w:r w:rsidRPr="00E078F5">
        <w:rPr>
          <w:rFonts w:cs="Times New Roman"/>
          <w:szCs w:val="20"/>
        </w:rPr>
        <w:t>cidencia de salidas accidentales y a una mayor duración efectiva del catéter en la Unidad de Dolor Agudo Postoperatorio del Hospital General Universitario Gregorio Marañón. Material y métodos: estudio observacional, descriptivo y comparativo de 360 catéter</w:t>
      </w:r>
      <w:r w:rsidRPr="00E078F5">
        <w:rPr>
          <w:rFonts w:cs="Times New Roman"/>
          <w:szCs w:val="20"/>
        </w:rPr>
        <w:t>es de analgesia regional continua, 242 epidurales y 118 paravertebrales. Se registraron tipo de catéter, tunelización, salida accidental y días de permanencia. Resultados: 145 catéteres estaban tunelizados y 215 no tunelizados. Se observaron 42 salidas acc</w:t>
      </w:r>
      <w:r w:rsidRPr="00E078F5">
        <w:rPr>
          <w:rFonts w:cs="Times New Roman"/>
          <w:szCs w:val="20"/>
        </w:rPr>
        <w:t>identales (11,7 %). La proporción fue prácticamente idéntica entre tunelizados y no tunelizados (11,7 % frente a 11,6 %). La duración media también fue similar (3,37 frente a 3,20 días). Conclusiones: la tunelización no se asoció a una reducción apreciable</w:t>
      </w:r>
      <w:r w:rsidRPr="00E078F5">
        <w:rPr>
          <w:rFonts w:cs="Times New Roman"/>
          <w:szCs w:val="20"/>
        </w:rPr>
        <w:t xml:space="preserve"> de salidas accidentales ni a una prolongación clínicamente relevante de la duración del catéter.</w:t>
      </w:r>
    </w:p>
    <w:p w14:paraId="442BA42B" w14:textId="77777777" w:rsidR="005C318E" w:rsidRPr="00E078F5" w:rsidRDefault="00286822" w:rsidP="00E078F5">
      <w:pPr>
        <w:spacing w:before="60" w:after="20" w:line="360" w:lineRule="auto"/>
        <w:jc w:val="both"/>
        <w:rPr>
          <w:rFonts w:cs="Times New Roman"/>
          <w:szCs w:val="20"/>
        </w:rPr>
      </w:pPr>
      <w:r w:rsidRPr="00E078F5">
        <w:rPr>
          <w:rFonts w:cs="Times New Roman"/>
          <w:b/>
          <w:szCs w:val="20"/>
        </w:rPr>
        <w:t>Palabras clave</w:t>
      </w:r>
    </w:p>
    <w:p w14:paraId="5945D472" w14:textId="77777777" w:rsidR="005C318E" w:rsidRPr="00E078F5" w:rsidRDefault="00286822" w:rsidP="00E078F5">
      <w:pPr>
        <w:spacing w:line="360" w:lineRule="auto"/>
        <w:jc w:val="both"/>
        <w:rPr>
          <w:rFonts w:cs="Times New Roman"/>
          <w:szCs w:val="20"/>
        </w:rPr>
      </w:pPr>
      <w:r w:rsidRPr="00E078F5">
        <w:rPr>
          <w:rFonts w:cs="Times New Roman"/>
          <w:szCs w:val="20"/>
        </w:rPr>
        <w:t>catéter epidural; catéter paravertebral; tunelización; salida accidental; Unidad de Dolor Agudo Postoperatorio.</w:t>
      </w:r>
    </w:p>
    <w:p w14:paraId="66F3F68C" w14:textId="77777777" w:rsidR="005C318E" w:rsidRPr="00E078F5" w:rsidRDefault="00286822" w:rsidP="00E078F5">
      <w:pPr>
        <w:spacing w:before="60" w:after="20" w:line="360" w:lineRule="auto"/>
        <w:jc w:val="both"/>
        <w:rPr>
          <w:rFonts w:cs="Times New Roman"/>
          <w:szCs w:val="20"/>
        </w:rPr>
      </w:pPr>
      <w:r w:rsidRPr="00E078F5">
        <w:rPr>
          <w:rFonts w:cs="Times New Roman"/>
          <w:b/>
          <w:szCs w:val="20"/>
        </w:rPr>
        <w:t>Abstract</w:t>
      </w:r>
    </w:p>
    <w:p w14:paraId="38465098" w14:textId="77777777" w:rsidR="005C318E" w:rsidRPr="00E078F5" w:rsidRDefault="00286822" w:rsidP="00E078F5">
      <w:pPr>
        <w:spacing w:line="360" w:lineRule="auto"/>
        <w:jc w:val="both"/>
        <w:rPr>
          <w:rFonts w:cs="Times New Roman"/>
          <w:szCs w:val="20"/>
        </w:rPr>
      </w:pPr>
      <w:r w:rsidRPr="00E078F5">
        <w:rPr>
          <w:rFonts w:cs="Times New Roman"/>
          <w:szCs w:val="20"/>
        </w:rPr>
        <w:t xml:space="preserve">Objective: to analyse </w:t>
      </w:r>
      <w:r w:rsidRPr="00E078F5">
        <w:rPr>
          <w:rFonts w:cs="Times New Roman"/>
          <w:szCs w:val="20"/>
        </w:rPr>
        <w:t>whether subcutaneous tunnelling of epidural and paravertebral catheters is associated with a lower incidence of accidental dislodgement and a longer effective catheter duration in the Acute Postoperative Pain Unit of Hospital General Universitario Gregorio</w:t>
      </w:r>
      <w:r w:rsidRPr="00E078F5">
        <w:rPr>
          <w:rFonts w:cs="Times New Roman"/>
          <w:szCs w:val="20"/>
        </w:rPr>
        <w:t xml:space="preserve"> Marañón. Materials and methods: observational, descriptive and comparative study of 360 continuous regional analgesia catheters. Results: 42 accidental dislodgements (11.7%) were recorded, with virtually identical rates in tunnelled and non-tunnelled cath</w:t>
      </w:r>
      <w:r w:rsidRPr="00E078F5">
        <w:rPr>
          <w:rFonts w:cs="Times New Roman"/>
          <w:szCs w:val="20"/>
        </w:rPr>
        <w:t>eters (11.7% vs 11.6%). Mean duration was also similar (3.37 vs 3.20 days). Conclusions: subcutaneous tunnelling was not associated with a meaningful reduction in accidental dislodgement or a clinically relevant increase in catheter duration.</w:t>
      </w:r>
    </w:p>
    <w:p w14:paraId="7C8EBB18" w14:textId="77777777" w:rsidR="005C318E" w:rsidRPr="00E078F5" w:rsidRDefault="00286822" w:rsidP="00E078F5">
      <w:pPr>
        <w:spacing w:before="60" w:after="20" w:line="360" w:lineRule="auto"/>
        <w:jc w:val="both"/>
        <w:rPr>
          <w:rFonts w:cs="Times New Roman"/>
          <w:szCs w:val="20"/>
        </w:rPr>
      </w:pPr>
      <w:r w:rsidRPr="00E078F5">
        <w:rPr>
          <w:rFonts w:cs="Times New Roman"/>
          <w:b/>
          <w:szCs w:val="20"/>
        </w:rPr>
        <w:t>Keywords</w:t>
      </w:r>
    </w:p>
    <w:p w14:paraId="0AAC8CCC" w14:textId="77777777" w:rsidR="005C318E" w:rsidRPr="00E078F5" w:rsidRDefault="00286822" w:rsidP="00E078F5">
      <w:pPr>
        <w:spacing w:line="360" w:lineRule="auto"/>
        <w:jc w:val="both"/>
        <w:rPr>
          <w:rFonts w:cs="Times New Roman"/>
          <w:szCs w:val="20"/>
        </w:rPr>
      </w:pPr>
      <w:r w:rsidRPr="00E078F5">
        <w:rPr>
          <w:rFonts w:cs="Times New Roman"/>
          <w:szCs w:val="20"/>
        </w:rPr>
        <w:t>epid</w:t>
      </w:r>
      <w:r w:rsidRPr="00E078F5">
        <w:rPr>
          <w:rFonts w:cs="Times New Roman"/>
          <w:szCs w:val="20"/>
        </w:rPr>
        <w:t>ural catheter; paravertebral catheter; tunnelling; accidental dislodgement; Acute Postoperative Pain Unit.</w:t>
      </w:r>
    </w:p>
    <w:p w14:paraId="18A21201" w14:textId="77777777" w:rsidR="005C318E" w:rsidRPr="00E078F5" w:rsidRDefault="00286822" w:rsidP="00E078F5">
      <w:pPr>
        <w:spacing w:before="60" w:after="20" w:line="360" w:lineRule="auto"/>
        <w:jc w:val="both"/>
        <w:rPr>
          <w:rFonts w:cs="Times New Roman"/>
          <w:szCs w:val="20"/>
        </w:rPr>
      </w:pPr>
      <w:r w:rsidRPr="00E078F5">
        <w:rPr>
          <w:rFonts w:cs="Times New Roman"/>
          <w:b/>
          <w:szCs w:val="20"/>
        </w:rPr>
        <w:t>Introducción</w:t>
      </w:r>
    </w:p>
    <w:p w14:paraId="1C996411" w14:textId="77777777" w:rsidR="005C318E" w:rsidRPr="00E078F5" w:rsidRDefault="00286822" w:rsidP="00E078F5">
      <w:pPr>
        <w:spacing w:line="360" w:lineRule="auto"/>
        <w:jc w:val="both"/>
        <w:rPr>
          <w:rFonts w:cs="Times New Roman"/>
          <w:szCs w:val="20"/>
        </w:rPr>
      </w:pPr>
      <w:r w:rsidRPr="00E078F5">
        <w:rPr>
          <w:rFonts w:cs="Times New Roman"/>
          <w:szCs w:val="20"/>
        </w:rPr>
        <w:t>La analgesia regional continua mediante catéteres epidurales y paravertebrales constituye una de las estrategias más eficaces para el co</w:t>
      </w:r>
      <w:r w:rsidRPr="00E078F5">
        <w:rPr>
          <w:rFonts w:cs="Times New Roman"/>
          <w:szCs w:val="20"/>
        </w:rPr>
        <w:t>ntrol del dolor agudo postoperatorio, ya que permite mantener un adecuado confort, reduce el uso de opioides, facilita la movilización precoz y puede asociarse a una mejor recuperación funcional.</w:t>
      </w:r>
      <w:r w:rsidRPr="00E078F5">
        <w:rPr>
          <w:rFonts w:cs="Times New Roman"/>
          <w:szCs w:val="20"/>
          <w:vertAlign w:val="superscript"/>
        </w:rPr>
        <w:t>1234</w:t>
      </w:r>
      <w:r w:rsidRPr="00E078F5">
        <w:rPr>
          <w:rFonts w:cs="Times New Roman"/>
          <w:szCs w:val="20"/>
        </w:rPr>
        <w:t xml:space="preserve"> Sin embargo, la efectividad de estas técnicas depende en</w:t>
      </w:r>
      <w:r w:rsidRPr="00E078F5">
        <w:rPr>
          <w:rFonts w:cs="Times New Roman"/>
          <w:szCs w:val="20"/>
        </w:rPr>
        <w:t xml:space="preserve"> gran medida de la permanencia del catéter hasta el momento previsto de retirada. La salida accidental del dispositivo, entendida en este estudio como la salida de la punta hacia el exterior y no como migración interna, puede producir peor control del dolo</w:t>
      </w:r>
      <w:r w:rsidRPr="00E078F5">
        <w:rPr>
          <w:rFonts w:cs="Times New Roman"/>
          <w:szCs w:val="20"/>
        </w:rPr>
        <w:t>r, necesidad de analgesia de rescate, reimplantación de un nuevo catéter o cambio a modalidades analgésicas menos deseables.</w:t>
      </w:r>
      <w:r w:rsidRPr="00E078F5">
        <w:rPr>
          <w:rFonts w:cs="Times New Roman"/>
          <w:szCs w:val="20"/>
          <w:vertAlign w:val="superscript"/>
        </w:rPr>
        <w:t>567</w:t>
      </w:r>
      <w:r w:rsidRPr="00E078F5">
        <w:rPr>
          <w:rFonts w:cs="Times New Roman"/>
          <w:szCs w:val="20"/>
        </w:rPr>
        <w:t xml:space="preserve"> La tunelización subcutánea se ha planteado como una estrategia para aumentar la estabilidad mecánica del sistema y reducir el ri</w:t>
      </w:r>
      <w:r w:rsidRPr="00E078F5">
        <w:rPr>
          <w:rFonts w:cs="Times New Roman"/>
          <w:szCs w:val="20"/>
        </w:rPr>
        <w:t>esgo de salidas accidentales, aunque la evidencia disponible es heterogénea y no permite recomendarla de forma rutinaria.</w:t>
      </w:r>
      <w:r w:rsidRPr="00E078F5">
        <w:rPr>
          <w:rFonts w:cs="Times New Roman"/>
          <w:szCs w:val="20"/>
          <w:vertAlign w:val="superscript"/>
        </w:rPr>
        <w:t>891011121314</w:t>
      </w:r>
      <w:r w:rsidRPr="00E078F5">
        <w:rPr>
          <w:rFonts w:cs="Times New Roman"/>
          <w:szCs w:val="20"/>
        </w:rPr>
        <w:t xml:space="preserve"> En la UDAP del Hospital General Universitario Gregorio Marañón, la decisión de tunelizar o no ha dependido tradicionalment</w:t>
      </w:r>
      <w:r w:rsidRPr="00E078F5">
        <w:rPr>
          <w:rFonts w:cs="Times New Roman"/>
          <w:szCs w:val="20"/>
        </w:rPr>
        <w:t>e de la preferencia del anestesiólogo, sin un protocolo homogéneo, lo que motivó la realización del presente estudio.</w:t>
      </w:r>
    </w:p>
    <w:p w14:paraId="39A15122" w14:textId="77777777" w:rsidR="001C10CE" w:rsidRDefault="001C10CE" w:rsidP="00E078F5">
      <w:pPr>
        <w:spacing w:before="60" w:after="20" w:line="360" w:lineRule="auto"/>
        <w:jc w:val="both"/>
        <w:rPr>
          <w:rFonts w:cs="Times New Roman"/>
          <w:b/>
          <w:szCs w:val="20"/>
        </w:rPr>
      </w:pPr>
    </w:p>
    <w:p w14:paraId="612E95A7" w14:textId="77777777" w:rsidR="001C10CE" w:rsidRDefault="001C10CE" w:rsidP="00E078F5">
      <w:pPr>
        <w:spacing w:before="60" w:after="20" w:line="360" w:lineRule="auto"/>
        <w:jc w:val="both"/>
        <w:rPr>
          <w:rFonts w:cs="Times New Roman"/>
          <w:b/>
          <w:szCs w:val="20"/>
        </w:rPr>
      </w:pPr>
    </w:p>
    <w:p w14:paraId="43A0A064" w14:textId="7CB259DE" w:rsidR="005C318E" w:rsidRPr="00E078F5" w:rsidRDefault="00286822" w:rsidP="00E078F5">
      <w:pPr>
        <w:spacing w:before="60" w:after="20" w:line="360" w:lineRule="auto"/>
        <w:jc w:val="both"/>
        <w:rPr>
          <w:rFonts w:cs="Times New Roman"/>
          <w:szCs w:val="20"/>
        </w:rPr>
      </w:pPr>
      <w:proofErr w:type="spellStart"/>
      <w:r w:rsidRPr="00E078F5">
        <w:rPr>
          <w:rFonts w:cs="Times New Roman"/>
          <w:b/>
          <w:szCs w:val="20"/>
        </w:rPr>
        <w:t>Objetivos</w:t>
      </w:r>
      <w:proofErr w:type="spellEnd"/>
    </w:p>
    <w:p w14:paraId="0435E95C" w14:textId="77777777" w:rsidR="005C318E" w:rsidRPr="00E078F5" w:rsidRDefault="00286822" w:rsidP="00E078F5">
      <w:pPr>
        <w:spacing w:line="360" w:lineRule="auto"/>
        <w:jc w:val="both"/>
        <w:rPr>
          <w:rFonts w:cs="Times New Roman"/>
          <w:szCs w:val="20"/>
        </w:rPr>
      </w:pPr>
      <w:r w:rsidRPr="00E078F5">
        <w:rPr>
          <w:rFonts w:cs="Times New Roman"/>
          <w:szCs w:val="20"/>
        </w:rPr>
        <w:t>Determinar si la tunelización subcutánea de los catéteres epidurales y paravertebrales se asocia a una menor incidencia de salid</w:t>
      </w:r>
      <w:r w:rsidRPr="00E078F5">
        <w:rPr>
          <w:rFonts w:cs="Times New Roman"/>
          <w:szCs w:val="20"/>
        </w:rPr>
        <w:t>as accidentales respecto a los no tunelizados en la UDAP. Como objetivo secundario, describir y comparar la duración media de los catéteres tunelizados y no tunelizados durante su estancia en la unidad.</w:t>
      </w:r>
    </w:p>
    <w:p w14:paraId="23461769" w14:textId="77777777" w:rsidR="005C318E" w:rsidRPr="00E078F5" w:rsidRDefault="00286822" w:rsidP="00E078F5">
      <w:pPr>
        <w:spacing w:before="60" w:after="20" w:line="360" w:lineRule="auto"/>
        <w:jc w:val="both"/>
        <w:rPr>
          <w:rFonts w:cs="Times New Roman"/>
          <w:szCs w:val="20"/>
        </w:rPr>
      </w:pPr>
      <w:r w:rsidRPr="00E078F5">
        <w:rPr>
          <w:rFonts w:cs="Times New Roman"/>
          <w:b/>
          <w:szCs w:val="20"/>
        </w:rPr>
        <w:t>Material y métodos</w:t>
      </w:r>
    </w:p>
    <w:p w14:paraId="52FCD855" w14:textId="77777777" w:rsidR="005C318E" w:rsidRPr="00E078F5" w:rsidRDefault="00286822" w:rsidP="00E078F5">
      <w:pPr>
        <w:spacing w:line="360" w:lineRule="auto"/>
        <w:jc w:val="both"/>
        <w:rPr>
          <w:rFonts w:cs="Times New Roman"/>
          <w:szCs w:val="20"/>
        </w:rPr>
      </w:pPr>
      <w:r w:rsidRPr="00E078F5">
        <w:rPr>
          <w:rFonts w:cs="Times New Roman"/>
          <w:szCs w:val="20"/>
        </w:rPr>
        <w:t>Estudio observacional, descriptivo</w:t>
      </w:r>
      <w:r w:rsidRPr="00E078F5">
        <w:rPr>
          <w:rFonts w:cs="Times New Roman"/>
          <w:szCs w:val="20"/>
        </w:rPr>
        <w:t xml:space="preserve"> y comparativo realizado en la Unidad de Dolor Agudo Postoperatorio del Hospital General Universitario Gregorio Marañón (Madrid). Se incluyeron pacientes adultos ingresados a los que se les colocó un catéter epidural o paravertebral </w:t>
      </w:r>
      <w:proofErr w:type="gramStart"/>
      <w:r w:rsidRPr="00E078F5">
        <w:rPr>
          <w:rFonts w:cs="Times New Roman"/>
          <w:szCs w:val="20"/>
        </w:rPr>
        <w:t>para analgesia</w:t>
      </w:r>
      <w:proofErr w:type="gramEnd"/>
      <w:r w:rsidRPr="00E078F5">
        <w:rPr>
          <w:rFonts w:cs="Times New Roman"/>
          <w:szCs w:val="20"/>
        </w:rPr>
        <w:t xml:space="preserve"> regional</w:t>
      </w:r>
      <w:r w:rsidRPr="00E078F5">
        <w:rPr>
          <w:rFonts w:cs="Times New Roman"/>
          <w:szCs w:val="20"/>
        </w:rPr>
        <w:t xml:space="preserve"> continua en el contexto de tratamiento del dolor agudo y que fueron atendidos por la UDAP.</w:t>
      </w:r>
    </w:p>
    <w:p w14:paraId="49040FC4" w14:textId="77777777" w:rsidR="005C318E" w:rsidRPr="00E078F5" w:rsidRDefault="00286822" w:rsidP="00E078F5">
      <w:pPr>
        <w:spacing w:line="360" w:lineRule="auto"/>
        <w:jc w:val="both"/>
        <w:rPr>
          <w:rFonts w:cs="Times New Roman"/>
          <w:szCs w:val="20"/>
        </w:rPr>
      </w:pPr>
      <w:r w:rsidRPr="00E078F5">
        <w:rPr>
          <w:rFonts w:cs="Times New Roman"/>
          <w:szCs w:val="20"/>
        </w:rPr>
        <w:t xml:space="preserve">Se excluyeron los registros con datos incompletos, los catéteres retirados antes de la llegada del paciente a la unidad y los pacientes con movilidad anormal, como </w:t>
      </w:r>
      <w:r w:rsidRPr="00E078F5">
        <w:rPr>
          <w:rFonts w:cs="Times New Roman"/>
          <w:szCs w:val="20"/>
        </w:rPr>
        <w:t>espasticidad o agitación psicomotriz. La muestra quedó formada por 360 catéteres incluidos de manera consecutiva.</w:t>
      </w:r>
    </w:p>
    <w:p w14:paraId="3BDDB8B5" w14:textId="77777777" w:rsidR="005C318E" w:rsidRPr="00E078F5" w:rsidRDefault="00286822" w:rsidP="00E078F5">
      <w:pPr>
        <w:spacing w:line="360" w:lineRule="auto"/>
        <w:jc w:val="both"/>
        <w:rPr>
          <w:rFonts w:cs="Times New Roman"/>
          <w:szCs w:val="20"/>
        </w:rPr>
      </w:pPr>
      <w:r w:rsidRPr="00E078F5">
        <w:rPr>
          <w:rFonts w:cs="Times New Roman"/>
          <w:szCs w:val="20"/>
        </w:rPr>
        <w:t>Se registraron como variables independientes el tipo de catéter, epidural o paravertebral, y la realización o no de tunelización; como variabl</w:t>
      </w:r>
      <w:r w:rsidRPr="00E078F5">
        <w:rPr>
          <w:rFonts w:cs="Times New Roman"/>
          <w:szCs w:val="20"/>
        </w:rPr>
        <w:t>es dependientes, la salida accidental del catéter y los días de permanencia en la UDAP. La recogida de datos se efectuó de forma prospectiva y continua mediante una hoja de cálculo elaborada en Microsoft Excel.</w:t>
      </w:r>
    </w:p>
    <w:p w14:paraId="4403BDD0" w14:textId="77777777" w:rsidR="005C318E" w:rsidRPr="00E078F5" w:rsidRDefault="00286822" w:rsidP="00E078F5">
      <w:pPr>
        <w:spacing w:line="360" w:lineRule="auto"/>
        <w:jc w:val="both"/>
        <w:rPr>
          <w:rFonts w:cs="Times New Roman"/>
          <w:szCs w:val="20"/>
        </w:rPr>
      </w:pPr>
      <w:r w:rsidRPr="00E078F5">
        <w:rPr>
          <w:rFonts w:cs="Times New Roman"/>
          <w:szCs w:val="20"/>
        </w:rPr>
        <w:t>El análisis incluyó estadística descriptiva y</w:t>
      </w:r>
      <w:r w:rsidRPr="00E078F5">
        <w:rPr>
          <w:rFonts w:cs="Times New Roman"/>
          <w:szCs w:val="20"/>
        </w:rPr>
        <w:t xml:space="preserve"> analítica. Se construyeron tablas de contingencia 2×2 para comparar la frecuencia de salidas accidentales entre catéteres tunelizados y no tunelizados, calculando riesgo absoluto, riesgo relativo y odds ratio. La asociación se evaluó mediante Chi-cuadrado</w:t>
      </w:r>
      <w:r w:rsidRPr="00E078F5">
        <w:rPr>
          <w:rFonts w:cs="Times New Roman"/>
          <w:szCs w:val="20"/>
        </w:rPr>
        <w:t xml:space="preserve"> o prueba exacta de Fisher cuando fue necesario. Además, se realizó un análisis estratificado según el tipo de catéter. El nivel de significación se estableció en α = 0,05.</w:t>
      </w:r>
    </w:p>
    <w:p w14:paraId="5E95A808" w14:textId="77777777" w:rsidR="005C318E" w:rsidRPr="00E078F5" w:rsidRDefault="00286822" w:rsidP="00E078F5">
      <w:pPr>
        <w:spacing w:line="360" w:lineRule="auto"/>
        <w:jc w:val="both"/>
        <w:rPr>
          <w:rFonts w:cs="Times New Roman"/>
          <w:szCs w:val="20"/>
        </w:rPr>
      </w:pPr>
      <w:r w:rsidRPr="00E078F5">
        <w:rPr>
          <w:rFonts w:cs="Times New Roman"/>
          <w:szCs w:val="20"/>
        </w:rPr>
        <w:t xml:space="preserve">El estudio siguió los principios de la Declaración de Helsinki y la </w:t>
      </w:r>
      <w:r w:rsidRPr="00E078F5">
        <w:rPr>
          <w:rFonts w:cs="Times New Roman"/>
          <w:szCs w:val="20"/>
        </w:rPr>
        <w:t>normativa vigente sobre protección de datos personales. Al tratarse de un análisis observacional de práctica clínica habitual, sin modificación de la conducta asistencial ni intervención adicional, no se consideró necesario solicitar un consentimiento info</w:t>
      </w:r>
      <w:r w:rsidRPr="00E078F5">
        <w:rPr>
          <w:rFonts w:cs="Times New Roman"/>
          <w:szCs w:val="20"/>
        </w:rPr>
        <w:t>rmado específico más allá del requerido para la técnica analgésica. Los datos se registraron de forma codificada y el estudio no contó con financiación.</w:t>
      </w:r>
    </w:p>
    <w:p w14:paraId="2E5C2215" w14:textId="77777777" w:rsidR="005C318E" w:rsidRPr="00E078F5" w:rsidRDefault="00286822" w:rsidP="00E078F5">
      <w:pPr>
        <w:spacing w:before="60" w:after="20" w:line="360" w:lineRule="auto"/>
        <w:jc w:val="both"/>
        <w:rPr>
          <w:rFonts w:cs="Times New Roman"/>
          <w:szCs w:val="20"/>
        </w:rPr>
      </w:pPr>
      <w:r w:rsidRPr="00E078F5">
        <w:rPr>
          <w:rFonts w:cs="Times New Roman"/>
          <w:b/>
          <w:szCs w:val="20"/>
        </w:rPr>
        <w:t>Resultados</w:t>
      </w:r>
    </w:p>
    <w:p w14:paraId="1F945E0A" w14:textId="77777777" w:rsidR="005C318E" w:rsidRPr="00E078F5" w:rsidRDefault="00286822" w:rsidP="00E078F5">
      <w:pPr>
        <w:spacing w:line="360" w:lineRule="auto"/>
        <w:jc w:val="both"/>
        <w:rPr>
          <w:rFonts w:cs="Times New Roman"/>
          <w:szCs w:val="20"/>
        </w:rPr>
      </w:pPr>
      <w:r w:rsidRPr="00E078F5">
        <w:rPr>
          <w:rFonts w:cs="Times New Roman"/>
          <w:szCs w:val="20"/>
        </w:rPr>
        <w:t>La recogida de datos se realizó entre el 22 de mayo y el 20 de noviembre de 2025. De los 360</w:t>
      </w:r>
      <w:r w:rsidRPr="00E078F5">
        <w:rPr>
          <w:rFonts w:cs="Times New Roman"/>
          <w:szCs w:val="20"/>
        </w:rPr>
        <w:t xml:space="preserve"> catéteres analizados, 242 (67,2 %) fueron epidurales y 118 (32,8 %) paravertebrales; 145 (40,3 %) estaban tunelizados y 215 (59,7 %) no tunelizados. Entre los epidurales, 79 (32,6 %) fueron tunelizados y 163 (67,4 %) no tunelizados; entre los paravertebra</w:t>
      </w:r>
      <w:r w:rsidRPr="00E078F5">
        <w:rPr>
          <w:rFonts w:cs="Times New Roman"/>
          <w:szCs w:val="20"/>
        </w:rPr>
        <w:t>les, 65 (55,1 %) fueron tunelizados y 53 (44,9 %) no tunelizados.</w:t>
      </w:r>
    </w:p>
    <w:p w14:paraId="19E87A61" w14:textId="77777777" w:rsidR="005C318E" w:rsidRPr="00E078F5" w:rsidRDefault="00286822" w:rsidP="00E078F5">
      <w:pPr>
        <w:spacing w:line="360" w:lineRule="auto"/>
        <w:jc w:val="both"/>
        <w:rPr>
          <w:rFonts w:cs="Times New Roman"/>
          <w:szCs w:val="20"/>
        </w:rPr>
      </w:pPr>
      <w:r w:rsidRPr="00E078F5">
        <w:rPr>
          <w:rFonts w:cs="Times New Roman"/>
          <w:szCs w:val="20"/>
        </w:rPr>
        <w:t>Se registraron 42 salidas accidentales (11,7 %) y 318 catéteres permanecieron hasta la retirada programada (88,3 %). Por tipo de catéter, se observaron 32 salidas accidentales en los epidura</w:t>
      </w:r>
      <w:r w:rsidRPr="00E078F5">
        <w:rPr>
          <w:rFonts w:cs="Times New Roman"/>
          <w:szCs w:val="20"/>
        </w:rPr>
        <w:t>les (13,2 %) y 10 en los paravertebrales (8,5 %). En relación con la técnica de fijación, la proporción de salidas accidentales fue prácticamente idéntica entre catéteres tunelizados y no tunelizados: 11,7 % (17/145) frente a 11,6 % (25/215). En el análisi</w:t>
      </w:r>
      <w:r w:rsidRPr="00E078F5">
        <w:rPr>
          <w:rFonts w:cs="Times New Roman"/>
          <w:szCs w:val="20"/>
        </w:rPr>
        <w:t>s estratificado, las tasas fueron del 13,9 % frente al 12,9 % en epidurales tunelizados y no tunelizados, y del 9,2 % frente al 7,5 % en paravertebrales tunelizados y no tunelizados, respectivamente.</w:t>
      </w:r>
    </w:p>
    <w:p w14:paraId="06AB9F6D" w14:textId="77777777" w:rsidR="005C318E" w:rsidRPr="00E078F5" w:rsidRDefault="00286822" w:rsidP="00E078F5">
      <w:pPr>
        <w:spacing w:line="360" w:lineRule="auto"/>
        <w:jc w:val="both"/>
        <w:rPr>
          <w:rFonts w:cs="Times New Roman"/>
          <w:szCs w:val="20"/>
        </w:rPr>
      </w:pPr>
      <w:r w:rsidRPr="00E078F5">
        <w:rPr>
          <w:rFonts w:cs="Times New Roman"/>
          <w:szCs w:val="20"/>
        </w:rPr>
        <w:t>Respecto al objetivo secundario, la duración media del c</w:t>
      </w:r>
      <w:r w:rsidRPr="00E078F5">
        <w:rPr>
          <w:rFonts w:cs="Times New Roman"/>
          <w:szCs w:val="20"/>
        </w:rPr>
        <w:t xml:space="preserve">atéter fue de 3,37 días en el grupo tunelizado y de 3,20 días en el grupo no tunelizado. Globalmente, el riesgo relativo de salida accidental en catéteres tunelizados frente a no tunelizados fue aproximadamente 1,01, con una odds ratio aproximada de 1,01, </w:t>
      </w:r>
      <w:r w:rsidRPr="00E078F5">
        <w:rPr>
          <w:rFonts w:cs="Times New Roman"/>
          <w:szCs w:val="20"/>
        </w:rPr>
        <w:t>sin diferencias estadísticamente significativas (p &gt; 0,05). En el análisis estratificado, el riesgo relativo fue aproximadamente 1,08 en epidurales y 1,22 en paravertebrales, también sin alcanzar significación estadística. Las Figuras 1, 2 y 3 muestran, re</w:t>
      </w:r>
      <w:r w:rsidRPr="00E078F5">
        <w:rPr>
          <w:rFonts w:cs="Times New Roman"/>
          <w:szCs w:val="20"/>
        </w:rPr>
        <w:t>spectivamente, la distribución por tipo de catéter y técnica, las salidas accidentales por tipo de catéter y técnica, y la duración media según técnica.</w:t>
      </w:r>
    </w:p>
    <w:p w14:paraId="4131E065" w14:textId="77777777" w:rsidR="001C10CE" w:rsidRDefault="001C10CE" w:rsidP="00E078F5">
      <w:pPr>
        <w:spacing w:before="60" w:after="20" w:line="360" w:lineRule="auto"/>
        <w:jc w:val="both"/>
        <w:rPr>
          <w:rFonts w:cs="Times New Roman"/>
          <w:b/>
          <w:szCs w:val="20"/>
        </w:rPr>
      </w:pPr>
    </w:p>
    <w:p w14:paraId="3E25A01D" w14:textId="77777777" w:rsidR="001C10CE" w:rsidRDefault="001C10CE" w:rsidP="00E078F5">
      <w:pPr>
        <w:spacing w:before="60" w:after="20" w:line="360" w:lineRule="auto"/>
        <w:jc w:val="both"/>
        <w:rPr>
          <w:rFonts w:cs="Times New Roman"/>
          <w:b/>
          <w:szCs w:val="20"/>
        </w:rPr>
      </w:pPr>
    </w:p>
    <w:p w14:paraId="76C5D2AE" w14:textId="04F5E4AE" w:rsidR="001C10CE" w:rsidRDefault="001C10CE" w:rsidP="00E078F5">
      <w:pPr>
        <w:spacing w:before="60" w:after="20" w:line="360" w:lineRule="auto"/>
        <w:jc w:val="both"/>
        <w:rPr>
          <w:rFonts w:cs="Times New Roman"/>
          <w:b/>
          <w:noProof/>
          <w:szCs w:val="20"/>
        </w:rPr>
      </w:pPr>
      <w:r>
        <w:rPr>
          <w:rFonts w:cs="Times New Roman"/>
          <w:b/>
          <w:noProof/>
          <w:szCs w:val="20"/>
        </w:rPr>
        <w:drawing>
          <wp:inline distT="0" distB="0" distL="0" distR="0" wp14:anchorId="69CE6560" wp14:editId="2E1405FE">
            <wp:extent cx="2877820" cy="174942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7820" cy="1749425"/>
                    </a:xfrm>
                    <a:prstGeom prst="rect">
                      <a:avLst/>
                    </a:prstGeom>
                    <a:noFill/>
                  </pic:spPr>
                </pic:pic>
              </a:graphicData>
            </a:graphic>
          </wp:inline>
        </w:drawing>
      </w:r>
      <w:r>
        <w:rPr>
          <w:rFonts w:cs="Times New Roman"/>
          <w:b/>
          <w:noProof/>
          <w:szCs w:val="20"/>
        </w:rPr>
        <w:drawing>
          <wp:inline distT="0" distB="0" distL="0" distR="0" wp14:anchorId="6ED1955E" wp14:editId="15A20DBE">
            <wp:extent cx="2877820" cy="1786255"/>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7820" cy="1786255"/>
                    </a:xfrm>
                    <a:prstGeom prst="rect">
                      <a:avLst/>
                    </a:prstGeom>
                    <a:noFill/>
                  </pic:spPr>
                </pic:pic>
              </a:graphicData>
            </a:graphic>
          </wp:inline>
        </w:drawing>
      </w:r>
    </w:p>
    <w:p w14:paraId="6F90C8A2" w14:textId="1CCE7D7A" w:rsidR="001C10CE" w:rsidRDefault="001C10CE" w:rsidP="001C10CE">
      <w:pPr>
        <w:spacing w:before="60" w:after="20" w:line="360" w:lineRule="auto"/>
        <w:jc w:val="both"/>
        <w:rPr>
          <w:rFonts w:cs="Times New Roman"/>
          <w:b/>
          <w:noProof/>
          <w:szCs w:val="20"/>
        </w:rPr>
      </w:pPr>
      <w:r w:rsidRPr="001C10CE">
        <w:rPr>
          <w:rFonts w:cs="Times New Roman"/>
          <w:b/>
          <w:noProof/>
          <w:szCs w:val="20"/>
        </w:rPr>
        <w:t>Figura 1. Distribución por tipo de catéter y técnica.</w:t>
      </w:r>
      <w:r>
        <w:rPr>
          <w:rFonts w:cs="Times New Roman"/>
          <w:b/>
          <w:noProof/>
          <w:szCs w:val="20"/>
        </w:rPr>
        <w:t xml:space="preserve">      </w:t>
      </w:r>
      <w:r w:rsidRPr="001C10CE">
        <w:rPr>
          <w:rFonts w:cs="Times New Roman"/>
          <w:b/>
          <w:noProof/>
          <w:szCs w:val="20"/>
        </w:rPr>
        <w:t>Figura 2. Salidas accidentales por tipo de catéter y técnica.</w:t>
      </w:r>
    </w:p>
    <w:p w14:paraId="30D567BC" w14:textId="77777777" w:rsidR="001C10CE" w:rsidRDefault="001C10CE" w:rsidP="00E078F5">
      <w:pPr>
        <w:spacing w:before="60" w:after="20" w:line="360" w:lineRule="auto"/>
        <w:jc w:val="both"/>
        <w:rPr>
          <w:rFonts w:cs="Times New Roman"/>
          <w:b/>
          <w:szCs w:val="20"/>
        </w:rPr>
      </w:pPr>
    </w:p>
    <w:p w14:paraId="77430107" w14:textId="77777777" w:rsidR="001C10CE" w:rsidRDefault="001C10CE" w:rsidP="00E078F5">
      <w:pPr>
        <w:spacing w:before="60" w:after="20" w:line="360" w:lineRule="auto"/>
        <w:jc w:val="both"/>
        <w:rPr>
          <w:rFonts w:cs="Times New Roman"/>
          <w:b/>
          <w:szCs w:val="20"/>
        </w:rPr>
      </w:pPr>
    </w:p>
    <w:p w14:paraId="5FA3D349" w14:textId="09750F02" w:rsidR="001C10CE" w:rsidRDefault="001C10CE" w:rsidP="00E078F5">
      <w:pPr>
        <w:spacing w:before="60" w:after="20" w:line="360" w:lineRule="auto"/>
        <w:jc w:val="both"/>
        <w:rPr>
          <w:rFonts w:cs="Times New Roman"/>
          <w:b/>
          <w:szCs w:val="20"/>
        </w:rPr>
      </w:pPr>
      <w:r>
        <w:rPr>
          <w:rFonts w:cs="Times New Roman"/>
          <w:b/>
          <w:szCs w:val="20"/>
        </w:rPr>
        <w:t xml:space="preserve">                            </w:t>
      </w:r>
      <w:r>
        <w:rPr>
          <w:rFonts w:cs="Times New Roman"/>
          <w:b/>
          <w:noProof/>
          <w:szCs w:val="20"/>
        </w:rPr>
        <w:drawing>
          <wp:inline distT="0" distB="0" distL="0" distR="0" wp14:anchorId="07653038" wp14:editId="4FF78366">
            <wp:extent cx="4133850" cy="2455545"/>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3850" cy="2455545"/>
                    </a:xfrm>
                    <a:prstGeom prst="rect">
                      <a:avLst/>
                    </a:prstGeom>
                    <a:noFill/>
                  </pic:spPr>
                </pic:pic>
              </a:graphicData>
            </a:graphic>
          </wp:inline>
        </w:drawing>
      </w:r>
    </w:p>
    <w:p w14:paraId="66DD60D1" w14:textId="479D0D3F" w:rsidR="001C10CE" w:rsidRDefault="001C10CE" w:rsidP="00E078F5">
      <w:pPr>
        <w:spacing w:before="60" w:after="20" w:line="360" w:lineRule="auto"/>
        <w:jc w:val="both"/>
        <w:rPr>
          <w:rFonts w:cs="Times New Roman"/>
          <w:b/>
          <w:szCs w:val="20"/>
        </w:rPr>
      </w:pPr>
      <w:r>
        <w:rPr>
          <w:rFonts w:cs="Times New Roman"/>
          <w:b/>
          <w:szCs w:val="20"/>
        </w:rPr>
        <w:t xml:space="preserve">                                                   </w:t>
      </w:r>
      <w:proofErr w:type="spellStart"/>
      <w:r w:rsidRPr="001C10CE">
        <w:rPr>
          <w:rFonts w:cs="Times New Roman"/>
          <w:b/>
          <w:szCs w:val="20"/>
        </w:rPr>
        <w:t>Figura</w:t>
      </w:r>
      <w:proofErr w:type="spellEnd"/>
      <w:r w:rsidRPr="001C10CE">
        <w:rPr>
          <w:rFonts w:cs="Times New Roman"/>
          <w:b/>
          <w:szCs w:val="20"/>
        </w:rPr>
        <w:t xml:space="preserve"> 3. </w:t>
      </w:r>
      <w:proofErr w:type="spellStart"/>
      <w:r w:rsidRPr="001C10CE">
        <w:rPr>
          <w:rFonts w:cs="Times New Roman"/>
          <w:b/>
          <w:szCs w:val="20"/>
        </w:rPr>
        <w:t>Duración</w:t>
      </w:r>
      <w:proofErr w:type="spellEnd"/>
      <w:r w:rsidRPr="001C10CE">
        <w:rPr>
          <w:rFonts w:cs="Times New Roman"/>
          <w:b/>
          <w:szCs w:val="20"/>
        </w:rPr>
        <w:t xml:space="preserve"> media del </w:t>
      </w:r>
      <w:proofErr w:type="spellStart"/>
      <w:r w:rsidRPr="001C10CE">
        <w:rPr>
          <w:rFonts w:cs="Times New Roman"/>
          <w:b/>
          <w:szCs w:val="20"/>
        </w:rPr>
        <w:t>catéter</w:t>
      </w:r>
      <w:proofErr w:type="spellEnd"/>
      <w:r w:rsidRPr="001C10CE">
        <w:rPr>
          <w:rFonts w:cs="Times New Roman"/>
          <w:b/>
          <w:szCs w:val="20"/>
        </w:rPr>
        <w:t xml:space="preserve"> </w:t>
      </w:r>
      <w:proofErr w:type="spellStart"/>
      <w:r w:rsidRPr="001C10CE">
        <w:rPr>
          <w:rFonts w:cs="Times New Roman"/>
          <w:b/>
          <w:szCs w:val="20"/>
        </w:rPr>
        <w:t>según</w:t>
      </w:r>
      <w:proofErr w:type="spellEnd"/>
      <w:r w:rsidRPr="001C10CE">
        <w:rPr>
          <w:rFonts w:cs="Times New Roman"/>
          <w:b/>
          <w:szCs w:val="20"/>
        </w:rPr>
        <w:t xml:space="preserve"> </w:t>
      </w:r>
      <w:proofErr w:type="spellStart"/>
      <w:r w:rsidRPr="001C10CE">
        <w:rPr>
          <w:rFonts w:cs="Times New Roman"/>
          <w:b/>
          <w:szCs w:val="20"/>
        </w:rPr>
        <w:t>técnica</w:t>
      </w:r>
      <w:proofErr w:type="spellEnd"/>
      <w:r w:rsidRPr="001C10CE">
        <w:rPr>
          <w:rFonts w:cs="Times New Roman"/>
          <w:b/>
          <w:szCs w:val="20"/>
        </w:rPr>
        <w:t>.</w:t>
      </w:r>
    </w:p>
    <w:p w14:paraId="5E33B9C2" w14:textId="77777777" w:rsidR="001C10CE" w:rsidRDefault="001C10CE" w:rsidP="00E078F5">
      <w:pPr>
        <w:spacing w:before="60" w:after="20" w:line="360" w:lineRule="auto"/>
        <w:jc w:val="both"/>
        <w:rPr>
          <w:rFonts w:cs="Times New Roman"/>
          <w:b/>
          <w:szCs w:val="20"/>
        </w:rPr>
      </w:pPr>
    </w:p>
    <w:p w14:paraId="631C2919" w14:textId="38390313" w:rsidR="001C10CE" w:rsidRDefault="001C10CE" w:rsidP="00E078F5">
      <w:pPr>
        <w:spacing w:before="60" w:after="20" w:line="360" w:lineRule="auto"/>
        <w:jc w:val="both"/>
        <w:rPr>
          <w:rFonts w:cs="Times New Roman"/>
          <w:b/>
          <w:szCs w:val="20"/>
        </w:rPr>
      </w:pPr>
      <w:r>
        <w:rPr>
          <w:rFonts w:cs="Times New Roman"/>
          <w:b/>
          <w:noProof/>
          <w:szCs w:val="20"/>
        </w:rPr>
        <w:t xml:space="preserve">                             </w:t>
      </w:r>
    </w:p>
    <w:p w14:paraId="010FD751" w14:textId="3500381E" w:rsidR="005C318E" w:rsidRPr="00E078F5" w:rsidRDefault="00286822" w:rsidP="00E078F5">
      <w:pPr>
        <w:spacing w:before="60" w:after="20" w:line="360" w:lineRule="auto"/>
        <w:jc w:val="both"/>
        <w:rPr>
          <w:rFonts w:cs="Times New Roman"/>
          <w:szCs w:val="20"/>
        </w:rPr>
      </w:pPr>
      <w:proofErr w:type="spellStart"/>
      <w:r w:rsidRPr="00E078F5">
        <w:rPr>
          <w:rFonts w:cs="Times New Roman"/>
          <w:b/>
          <w:szCs w:val="20"/>
        </w:rPr>
        <w:t>Discusión</w:t>
      </w:r>
      <w:proofErr w:type="spellEnd"/>
    </w:p>
    <w:p w14:paraId="57C3F32D" w14:textId="77777777" w:rsidR="005C318E" w:rsidRPr="00E078F5" w:rsidRDefault="00286822" w:rsidP="00E078F5">
      <w:pPr>
        <w:spacing w:line="360" w:lineRule="auto"/>
        <w:jc w:val="both"/>
        <w:rPr>
          <w:rFonts w:cs="Times New Roman"/>
          <w:szCs w:val="20"/>
        </w:rPr>
      </w:pPr>
      <w:r w:rsidRPr="00E078F5">
        <w:rPr>
          <w:rFonts w:cs="Times New Roman"/>
          <w:szCs w:val="20"/>
        </w:rPr>
        <w:t>La tasa global de salidas accidentales fue del 11,7 %, lo que indica que casi nueve de cada d</w:t>
      </w:r>
      <w:r w:rsidRPr="00E078F5">
        <w:rPr>
          <w:rFonts w:cs="Times New Roman"/>
          <w:szCs w:val="20"/>
        </w:rPr>
        <w:t>iez catéteres permanecieron funcionales hasta el momento previsto de retirada. Desde un punto de vista descriptivo, la proporción de salidas accidentales fue prácticamente idéntica entre catéteres tunelizados y no tunelizados, dato que sugiere que, en esta</w:t>
      </w:r>
      <w:r w:rsidRPr="00E078F5">
        <w:rPr>
          <w:rFonts w:cs="Times New Roman"/>
          <w:szCs w:val="20"/>
        </w:rPr>
        <w:t xml:space="preserve"> cohorte y con la técnica utilizada, la tunelización no se asoció a una reducción apreciable del riesgo de salida accidental.</w:t>
      </w:r>
    </w:p>
    <w:p w14:paraId="1354DA65" w14:textId="77777777" w:rsidR="005C318E" w:rsidRPr="00E078F5" w:rsidRDefault="00286822" w:rsidP="00E078F5">
      <w:pPr>
        <w:spacing w:line="360" w:lineRule="auto"/>
        <w:jc w:val="both"/>
        <w:rPr>
          <w:rFonts w:cs="Times New Roman"/>
          <w:szCs w:val="20"/>
        </w:rPr>
      </w:pPr>
      <w:r w:rsidRPr="00E078F5">
        <w:rPr>
          <w:rFonts w:cs="Times New Roman"/>
          <w:szCs w:val="20"/>
        </w:rPr>
        <w:t>El análisis estratificado por tipo de catéter mostró diferencias pequeñas y sin relevancia clínica aparente. En ningún caso se obs</w:t>
      </w:r>
      <w:r w:rsidRPr="00E078F5">
        <w:rPr>
          <w:rFonts w:cs="Times New Roman"/>
          <w:szCs w:val="20"/>
        </w:rPr>
        <w:t xml:space="preserve">ervó una tendencia clara a favor de la tunelización, lo que apunta a una estabilidad similar en ambos grupos. Es posible que otros factores, como la técnica de fijación complementaria, la formación del personal, la movilización del paciente o determinadas </w:t>
      </w:r>
      <w:r w:rsidRPr="00E078F5">
        <w:rPr>
          <w:rFonts w:cs="Times New Roman"/>
          <w:szCs w:val="20"/>
        </w:rPr>
        <w:t>características clínicas, influyan más que la tunelización en la permanencia del catéter.</w:t>
      </w:r>
    </w:p>
    <w:p w14:paraId="394B19DA" w14:textId="77777777" w:rsidR="005C318E" w:rsidRPr="00E078F5" w:rsidRDefault="00286822" w:rsidP="00E078F5">
      <w:pPr>
        <w:spacing w:line="360" w:lineRule="auto"/>
        <w:jc w:val="both"/>
        <w:rPr>
          <w:rFonts w:cs="Times New Roman"/>
          <w:szCs w:val="20"/>
        </w:rPr>
      </w:pPr>
      <w:r w:rsidRPr="00E078F5">
        <w:rPr>
          <w:rFonts w:cs="Times New Roman"/>
          <w:szCs w:val="20"/>
        </w:rPr>
        <w:t xml:space="preserve">Estos resultados corresponden a catéteres manejados en una unidad con elevado volumen asistencial, seguimiento estrecho y registro sistemático de incidencias, por lo </w:t>
      </w:r>
      <w:r w:rsidRPr="00E078F5">
        <w:rPr>
          <w:rFonts w:cs="Times New Roman"/>
          <w:szCs w:val="20"/>
        </w:rPr>
        <w:t>que reflejan la práctica clínica habitual del periodo estudiado. Aunque la mayoría de las salidas accidentales no se acompañaron de complicaciones graves, sí implicaron la interrupción de la analgesia regional o la necesidad de modificar el plan analgésico</w:t>
      </w:r>
      <w:r w:rsidRPr="00E078F5">
        <w:rPr>
          <w:rFonts w:cs="Times New Roman"/>
          <w:szCs w:val="20"/>
        </w:rPr>
        <w:t>, con repercusión sobre la experiencia del paciente y sobre el uso de recursos.</w:t>
      </w:r>
    </w:p>
    <w:p w14:paraId="112B8CC6" w14:textId="77777777" w:rsidR="005C318E" w:rsidRPr="00E078F5" w:rsidRDefault="00286822" w:rsidP="00E078F5">
      <w:pPr>
        <w:spacing w:line="360" w:lineRule="auto"/>
        <w:jc w:val="both"/>
        <w:rPr>
          <w:rFonts w:cs="Times New Roman"/>
          <w:szCs w:val="20"/>
        </w:rPr>
      </w:pPr>
      <w:r w:rsidRPr="00E078F5">
        <w:rPr>
          <w:rFonts w:cs="Times New Roman"/>
          <w:szCs w:val="20"/>
        </w:rPr>
        <w:t>En conjunto, los datos del estudio sugieren que la tunelización del catéter, tal y como se aplica actualmente en la unidad, no aporta un beneficio claro en términos de estabili</w:t>
      </w:r>
      <w:r w:rsidRPr="00E078F5">
        <w:rPr>
          <w:rFonts w:cs="Times New Roman"/>
          <w:szCs w:val="20"/>
        </w:rPr>
        <w:t xml:space="preserve">dad frente a la técnica sin tunelización. Sería conveniente que futuros estudios </w:t>
      </w:r>
      <w:r w:rsidRPr="00E078F5">
        <w:rPr>
          <w:rFonts w:cs="Times New Roman"/>
          <w:szCs w:val="20"/>
        </w:rPr>
        <w:lastRenderedPageBreak/>
        <w:t>prospectivos, con protocolos de tunelización y fijación estandarizados y tamaños muestrales mayores, valoraran su impacto sobre resultados clínicos relevantes.</w:t>
      </w:r>
    </w:p>
    <w:p w14:paraId="4EC453D5" w14:textId="77777777" w:rsidR="005C318E" w:rsidRPr="00E078F5" w:rsidRDefault="00286822" w:rsidP="00E078F5">
      <w:pPr>
        <w:spacing w:before="60" w:after="20" w:line="360" w:lineRule="auto"/>
        <w:jc w:val="both"/>
        <w:rPr>
          <w:rFonts w:cs="Times New Roman"/>
          <w:szCs w:val="20"/>
        </w:rPr>
      </w:pPr>
      <w:r w:rsidRPr="00E078F5">
        <w:rPr>
          <w:rFonts w:cs="Times New Roman"/>
          <w:b/>
          <w:szCs w:val="20"/>
        </w:rPr>
        <w:t>Conclusiones</w:t>
      </w:r>
    </w:p>
    <w:p w14:paraId="5CD0EC4B" w14:textId="77777777" w:rsidR="005C318E" w:rsidRPr="00E078F5" w:rsidRDefault="00286822" w:rsidP="00E078F5">
      <w:pPr>
        <w:spacing w:after="20" w:line="360" w:lineRule="auto"/>
        <w:jc w:val="both"/>
        <w:rPr>
          <w:rFonts w:cs="Times New Roman"/>
          <w:szCs w:val="20"/>
        </w:rPr>
      </w:pPr>
      <w:r w:rsidRPr="00E078F5">
        <w:rPr>
          <w:rFonts w:cs="Times New Roman"/>
          <w:b/>
          <w:szCs w:val="20"/>
        </w:rPr>
        <w:t>1.</w:t>
      </w:r>
      <w:r w:rsidRPr="00E078F5">
        <w:rPr>
          <w:rFonts w:cs="Times New Roman"/>
          <w:b/>
          <w:szCs w:val="20"/>
        </w:rPr>
        <w:t xml:space="preserve"> </w:t>
      </w:r>
      <w:r w:rsidRPr="00E078F5">
        <w:rPr>
          <w:rFonts w:cs="Times New Roman"/>
          <w:szCs w:val="20"/>
        </w:rPr>
        <w:t>En la cohorte analizada, la tasa global de salidas accidentales de catéteres de analgesia regional continua fue del 11,7 %, de modo que la mayoría de los dispositivos se mantuvieron funcionales hasta su retirada planificada.</w:t>
      </w:r>
    </w:p>
    <w:p w14:paraId="5605D1E3" w14:textId="77777777" w:rsidR="005C318E" w:rsidRPr="00E078F5" w:rsidRDefault="00286822" w:rsidP="00E078F5">
      <w:pPr>
        <w:spacing w:after="20" w:line="360" w:lineRule="auto"/>
        <w:jc w:val="both"/>
        <w:rPr>
          <w:rFonts w:cs="Times New Roman"/>
          <w:szCs w:val="20"/>
        </w:rPr>
      </w:pPr>
      <w:r w:rsidRPr="00E078F5">
        <w:rPr>
          <w:rFonts w:cs="Times New Roman"/>
          <w:b/>
          <w:szCs w:val="20"/>
        </w:rPr>
        <w:t xml:space="preserve">2. </w:t>
      </w:r>
      <w:r w:rsidRPr="00E078F5">
        <w:rPr>
          <w:rFonts w:cs="Times New Roman"/>
          <w:szCs w:val="20"/>
        </w:rPr>
        <w:t xml:space="preserve">La tunelización </w:t>
      </w:r>
      <w:r w:rsidRPr="00E078F5">
        <w:rPr>
          <w:rFonts w:cs="Times New Roman"/>
          <w:szCs w:val="20"/>
        </w:rPr>
        <w:t>subcutánea no se asoció a una reducción apreciable del riesgo de salida accidental: las tasas fueron prácticamente idénticas en catéteres tunelizados y no tunelizados, tanto en epidurales como en paravertebrales.</w:t>
      </w:r>
    </w:p>
    <w:p w14:paraId="3851C6BC" w14:textId="77777777" w:rsidR="005C318E" w:rsidRPr="00E078F5" w:rsidRDefault="00286822" w:rsidP="00E078F5">
      <w:pPr>
        <w:spacing w:after="20" w:line="360" w:lineRule="auto"/>
        <w:jc w:val="both"/>
        <w:rPr>
          <w:rFonts w:cs="Times New Roman"/>
          <w:szCs w:val="20"/>
        </w:rPr>
      </w:pPr>
      <w:r w:rsidRPr="00E078F5">
        <w:rPr>
          <w:rFonts w:cs="Times New Roman"/>
          <w:b/>
          <w:szCs w:val="20"/>
        </w:rPr>
        <w:t xml:space="preserve">3. </w:t>
      </w:r>
      <w:r w:rsidRPr="00E078F5">
        <w:rPr>
          <w:rFonts w:cs="Times New Roman"/>
          <w:szCs w:val="20"/>
        </w:rPr>
        <w:t>La duración media de los catéteres fue s</w:t>
      </w:r>
      <w:r w:rsidRPr="00E078F5">
        <w:rPr>
          <w:rFonts w:cs="Times New Roman"/>
          <w:szCs w:val="20"/>
        </w:rPr>
        <w:t>imilar en ambos grupos, 3,37 días en tunelizados frente a 3,20 días en no tunelizados, sin diferencias clínicamente relevantes.</w:t>
      </w:r>
    </w:p>
    <w:p w14:paraId="3441E8E6" w14:textId="77777777" w:rsidR="005C318E" w:rsidRPr="00E078F5" w:rsidRDefault="00286822" w:rsidP="00E078F5">
      <w:pPr>
        <w:spacing w:after="20" w:line="360" w:lineRule="auto"/>
        <w:jc w:val="both"/>
        <w:rPr>
          <w:rFonts w:cs="Times New Roman"/>
          <w:szCs w:val="20"/>
        </w:rPr>
      </w:pPr>
      <w:r w:rsidRPr="00E078F5">
        <w:rPr>
          <w:rFonts w:cs="Times New Roman"/>
          <w:b/>
          <w:szCs w:val="20"/>
        </w:rPr>
        <w:t xml:space="preserve">4. </w:t>
      </w:r>
      <w:r w:rsidRPr="00E078F5">
        <w:rPr>
          <w:rFonts w:cs="Times New Roman"/>
          <w:szCs w:val="20"/>
        </w:rPr>
        <w:t>Elementos como la movilización del paciente, el manejo durante los cuidados, la técnica de fijación complementaria y la exper</w:t>
      </w:r>
      <w:r w:rsidRPr="00E078F5">
        <w:rPr>
          <w:rFonts w:cs="Times New Roman"/>
          <w:szCs w:val="20"/>
        </w:rPr>
        <w:t>iencia del personal probablemente tengan un peso mayor en la estabilidad del catéter que la tunelización en sí.</w:t>
      </w:r>
    </w:p>
    <w:p w14:paraId="5F9087C9" w14:textId="77777777" w:rsidR="005C318E" w:rsidRPr="00E078F5" w:rsidRDefault="00286822" w:rsidP="00E078F5">
      <w:pPr>
        <w:spacing w:after="20" w:line="360" w:lineRule="auto"/>
        <w:jc w:val="both"/>
        <w:rPr>
          <w:rFonts w:cs="Times New Roman"/>
          <w:szCs w:val="20"/>
        </w:rPr>
      </w:pPr>
      <w:r w:rsidRPr="00E078F5">
        <w:rPr>
          <w:rFonts w:cs="Times New Roman"/>
          <w:b/>
          <w:szCs w:val="20"/>
        </w:rPr>
        <w:t xml:space="preserve">5. </w:t>
      </w:r>
      <w:r w:rsidRPr="00E078F5">
        <w:rPr>
          <w:rFonts w:cs="Times New Roman"/>
          <w:szCs w:val="20"/>
        </w:rPr>
        <w:t xml:space="preserve">Los resultados reflejan la práctica real de la unidad y deben interpretarse dentro del contexto específico de la UDAP, donde las condiciones </w:t>
      </w:r>
      <w:r w:rsidRPr="00E078F5">
        <w:rPr>
          <w:rFonts w:cs="Times New Roman"/>
          <w:szCs w:val="20"/>
        </w:rPr>
        <w:t>asistenciales pueden influir en la estabilidad del dispositivo.</w:t>
      </w:r>
    </w:p>
    <w:p w14:paraId="46B607C1" w14:textId="77777777" w:rsidR="005C318E" w:rsidRPr="00E078F5" w:rsidRDefault="00286822" w:rsidP="00E078F5">
      <w:pPr>
        <w:spacing w:before="60" w:after="20" w:line="360" w:lineRule="auto"/>
        <w:jc w:val="both"/>
        <w:rPr>
          <w:rFonts w:cs="Times New Roman"/>
          <w:szCs w:val="20"/>
        </w:rPr>
      </w:pPr>
      <w:r w:rsidRPr="00E078F5">
        <w:rPr>
          <w:rFonts w:cs="Times New Roman"/>
          <w:b/>
          <w:szCs w:val="20"/>
        </w:rPr>
        <w:t>Referencias bibliográficas</w:t>
      </w:r>
    </w:p>
    <w:p w14:paraId="505459DE" w14:textId="3D77A015" w:rsidR="005C318E" w:rsidRPr="00E078F5" w:rsidRDefault="00286822" w:rsidP="00286822">
      <w:pPr>
        <w:keepLines/>
        <w:spacing w:after="0" w:line="360" w:lineRule="auto"/>
        <w:rPr>
          <w:rFonts w:cs="Times New Roman"/>
          <w:szCs w:val="20"/>
        </w:rPr>
      </w:pPr>
      <w:r w:rsidRPr="00E078F5">
        <w:rPr>
          <w:rFonts w:cs="Times New Roman"/>
          <w:szCs w:val="20"/>
        </w:rPr>
        <w:t>1. Guay J, Kopp S. Epidural pain relief versus systemic opioid-based pain relief for abdominal aortic surgery. Cochrane Database Syst</w:t>
      </w:r>
      <w:r>
        <w:rPr>
          <w:rFonts w:cs="Times New Roman"/>
          <w:szCs w:val="20"/>
        </w:rPr>
        <w:t xml:space="preserve"> </w:t>
      </w:r>
      <w:r w:rsidRPr="00E078F5">
        <w:rPr>
          <w:rFonts w:cs="Times New Roman"/>
          <w:szCs w:val="20"/>
        </w:rPr>
        <w:t>Rev. 2016;2016(1</w:t>
      </w:r>
      <w:proofErr w:type="gramStart"/>
      <w:r w:rsidRPr="00E078F5">
        <w:rPr>
          <w:rFonts w:cs="Times New Roman"/>
          <w:szCs w:val="20"/>
        </w:rPr>
        <w:t>):CD005059.</w:t>
      </w:r>
      <w:r w:rsidRPr="00E078F5">
        <w:rPr>
          <w:rFonts w:cs="Times New Roman"/>
          <w:szCs w:val="20"/>
        </w:rPr>
        <w:t>doi</w:t>
      </w:r>
      <w:proofErr w:type="gramEnd"/>
      <w:r w:rsidRPr="00E078F5">
        <w:rPr>
          <w:rFonts w:cs="Times New Roman"/>
          <w:szCs w:val="20"/>
        </w:rPr>
        <w:t>:10.1002/14651858.CD005059.pub4. Disponible en: https://pubmed.ncbi.nlm.nih.gov/26731032/. Fecha de visita: 10/06/2025.</w:t>
      </w:r>
    </w:p>
    <w:p w14:paraId="4F0882EC" w14:textId="77777777" w:rsidR="005C318E" w:rsidRPr="00E078F5" w:rsidRDefault="00286822" w:rsidP="00286822">
      <w:pPr>
        <w:keepLines/>
        <w:spacing w:after="0" w:line="360" w:lineRule="auto"/>
        <w:rPr>
          <w:rFonts w:cs="Times New Roman"/>
          <w:szCs w:val="20"/>
        </w:rPr>
      </w:pPr>
      <w:r w:rsidRPr="00E078F5">
        <w:rPr>
          <w:rFonts w:cs="Times New Roman"/>
          <w:szCs w:val="20"/>
        </w:rPr>
        <w:t xml:space="preserve">2. Ellis CN, et al. Clinical practice guidelines for enhanced recovery after colon and rectal surgery. Ann Laparosc Endosc Surg. </w:t>
      </w:r>
      <w:proofErr w:type="gramStart"/>
      <w:r w:rsidRPr="00E078F5">
        <w:rPr>
          <w:rFonts w:cs="Times New Roman"/>
          <w:szCs w:val="20"/>
        </w:rPr>
        <w:t>2018;3:</w:t>
      </w:r>
      <w:r w:rsidRPr="00E078F5">
        <w:rPr>
          <w:rFonts w:cs="Times New Roman"/>
          <w:szCs w:val="20"/>
        </w:rPr>
        <w:t>95</w:t>
      </w:r>
      <w:proofErr w:type="gramEnd"/>
      <w:r w:rsidRPr="00E078F5">
        <w:rPr>
          <w:rFonts w:cs="Times New Roman"/>
          <w:szCs w:val="20"/>
        </w:rPr>
        <w:t>. Disponible en: https://ales.amegroups.org/article/view/4428/html. Fecha de visita: 22/01/2025.</w:t>
      </w:r>
    </w:p>
    <w:p w14:paraId="14937972" w14:textId="77777777" w:rsidR="005C318E" w:rsidRPr="00E078F5" w:rsidRDefault="00286822" w:rsidP="00286822">
      <w:pPr>
        <w:keepLines/>
        <w:spacing w:after="0" w:line="360" w:lineRule="auto"/>
        <w:rPr>
          <w:rFonts w:cs="Times New Roman"/>
          <w:szCs w:val="20"/>
        </w:rPr>
      </w:pPr>
      <w:r w:rsidRPr="00E078F5">
        <w:rPr>
          <w:rFonts w:cs="Times New Roman"/>
          <w:szCs w:val="20"/>
        </w:rPr>
        <w:t>3. Chen H, Liao Z, Fang Y, et al. Continuous right thoracic paravertebral block following bolus initiation reduced postoperative pain after right-lobe hepate</w:t>
      </w:r>
      <w:r w:rsidRPr="00E078F5">
        <w:rPr>
          <w:rFonts w:cs="Times New Roman"/>
          <w:szCs w:val="20"/>
        </w:rPr>
        <w:t>ctomy: a randomized, double-blind, placebo-controlled trial. Reg Anesth Pain Med. 2014;39(6):506-12. doi:10.1097/AAP.0000000000000167. Disponible en: https://pubmed.ncbi.nlm.nih.gov/25304475/. Fecha de visita: 24/04/2025.</w:t>
      </w:r>
    </w:p>
    <w:p w14:paraId="78A6B87E" w14:textId="77777777" w:rsidR="005C318E" w:rsidRPr="00E078F5" w:rsidRDefault="00286822" w:rsidP="00286822">
      <w:pPr>
        <w:keepLines/>
        <w:spacing w:after="0" w:line="360" w:lineRule="auto"/>
        <w:rPr>
          <w:rFonts w:cs="Times New Roman"/>
          <w:szCs w:val="20"/>
        </w:rPr>
      </w:pPr>
      <w:r w:rsidRPr="00E078F5">
        <w:rPr>
          <w:rFonts w:cs="Times New Roman"/>
          <w:szCs w:val="20"/>
        </w:rPr>
        <w:t>4. Aziz MB, Urman RD, Kwofie MK. T</w:t>
      </w:r>
      <w:r w:rsidRPr="00E078F5">
        <w:rPr>
          <w:rFonts w:cs="Times New Roman"/>
          <w:szCs w:val="20"/>
        </w:rPr>
        <w:t>horacic Paravertebral Block. In: StatPearls [Internet]. Treasure Island (FL): StatPearls Publishing; 2023-2025. Disponible en: https://www.ncbi.nlm.nih.gov/books/NBK570560/. Fecha de visita: 19/02/2025.</w:t>
      </w:r>
    </w:p>
    <w:p w14:paraId="2F00AED0" w14:textId="77777777" w:rsidR="005C318E" w:rsidRPr="00E078F5" w:rsidRDefault="00286822" w:rsidP="00286822">
      <w:pPr>
        <w:keepLines/>
        <w:spacing w:after="0" w:line="360" w:lineRule="auto"/>
        <w:rPr>
          <w:rFonts w:cs="Times New Roman"/>
          <w:szCs w:val="20"/>
        </w:rPr>
      </w:pPr>
      <w:r w:rsidRPr="00E078F5">
        <w:rPr>
          <w:rFonts w:cs="Times New Roman"/>
          <w:szCs w:val="20"/>
        </w:rPr>
        <w:t>5. Tsui SL, et al. Delayed epidural catheter removal:</w:t>
      </w:r>
      <w:r w:rsidRPr="00E078F5">
        <w:rPr>
          <w:rFonts w:cs="Times New Roman"/>
          <w:szCs w:val="20"/>
        </w:rPr>
        <w:t xml:space="preserve"> the impact of unresolved coagulopathy. Anaesth Intensive Care. 2004;32(5):659-64. Disponible en: https://journals.sagepub.com/doi/pdf/10.1177/0310057X0403200503. Fecha de visita: 27/06/2025.</w:t>
      </w:r>
    </w:p>
    <w:p w14:paraId="483F30E9" w14:textId="77777777" w:rsidR="005C318E" w:rsidRPr="00E078F5" w:rsidRDefault="00286822" w:rsidP="00286822">
      <w:pPr>
        <w:keepLines/>
        <w:spacing w:after="0" w:line="360" w:lineRule="auto"/>
        <w:rPr>
          <w:rFonts w:cs="Times New Roman"/>
          <w:szCs w:val="20"/>
        </w:rPr>
      </w:pPr>
      <w:r w:rsidRPr="00E078F5">
        <w:rPr>
          <w:rFonts w:cs="Times New Roman"/>
          <w:szCs w:val="20"/>
        </w:rPr>
        <w:t>6. Hermanides J, Hollmann MW, Stevens MF, Lirk P. Failed epidura</w:t>
      </w:r>
      <w:r w:rsidRPr="00E078F5">
        <w:rPr>
          <w:rFonts w:cs="Times New Roman"/>
          <w:szCs w:val="20"/>
        </w:rPr>
        <w:t>l: causes and management. Br J Anaesth. 2012;109(2):144-54. doi:10.1093/bja/aes214. Disponible en: https://doi.org/10.1093/bja/aes214. Fecha de visita: 06/02/2025.</w:t>
      </w:r>
    </w:p>
    <w:p w14:paraId="3B444232" w14:textId="77777777" w:rsidR="005C318E" w:rsidRPr="00E078F5" w:rsidRDefault="00286822" w:rsidP="00286822">
      <w:pPr>
        <w:keepLines/>
        <w:spacing w:after="0" w:line="360" w:lineRule="auto"/>
        <w:rPr>
          <w:rFonts w:cs="Times New Roman"/>
          <w:szCs w:val="20"/>
        </w:rPr>
      </w:pPr>
      <w:r w:rsidRPr="00E078F5">
        <w:rPr>
          <w:rFonts w:cs="Times New Roman"/>
          <w:szCs w:val="20"/>
        </w:rPr>
        <w:t xml:space="preserve">7. Hamid M, Qamar ul Hoda M, Samad K. Effectiveness of premature epidural catheter </w:t>
      </w:r>
      <w:r w:rsidRPr="00E078F5">
        <w:rPr>
          <w:rFonts w:cs="Times New Roman"/>
          <w:szCs w:val="20"/>
        </w:rPr>
        <w:t>termination as a quality indicator in a developing country. Eur J Anaesthesiol. 2010;27(7):637-41. doi:10.1097/EJA.0b013e328338d56b. Disponible en: https://doi.org/10.1097/EJA.0b013e328338d56b. Fecha de visita: 28/05/2025.</w:t>
      </w:r>
    </w:p>
    <w:p w14:paraId="44AC530D" w14:textId="77777777" w:rsidR="005C318E" w:rsidRPr="00E078F5" w:rsidRDefault="00286822" w:rsidP="00286822">
      <w:pPr>
        <w:keepLines/>
        <w:spacing w:after="0" w:line="360" w:lineRule="auto"/>
        <w:rPr>
          <w:rFonts w:cs="Times New Roman"/>
          <w:szCs w:val="20"/>
        </w:rPr>
      </w:pPr>
      <w:r w:rsidRPr="00E078F5">
        <w:rPr>
          <w:rFonts w:cs="Times New Roman"/>
          <w:szCs w:val="20"/>
        </w:rPr>
        <w:t>8. Burstal R, Wegener F, Hayes C,</w:t>
      </w:r>
      <w:r w:rsidRPr="00E078F5">
        <w:rPr>
          <w:rFonts w:cs="Times New Roman"/>
          <w:szCs w:val="20"/>
        </w:rPr>
        <w:t xml:space="preserve"> Lantry G. Subcutaneous tunnelling of epidural catheters for postoperative analgesia to prevent accidental dislodgement: a randomized controlled trial. Anaesth Intensive Care. 1998;26(2):147-51. doi:10.1177/0310057X9802600203. Disponible en: https://journa</w:t>
      </w:r>
      <w:r w:rsidRPr="00E078F5">
        <w:rPr>
          <w:rFonts w:cs="Times New Roman"/>
          <w:szCs w:val="20"/>
        </w:rPr>
        <w:t>ls.sagepub.com/doi/10.1177/0310057X9802600203. Fecha de visita: 17/03/2025.</w:t>
      </w:r>
    </w:p>
    <w:p w14:paraId="21FB003A" w14:textId="77777777" w:rsidR="005C318E" w:rsidRPr="00E078F5" w:rsidRDefault="00286822" w:rsidP="00286822">
      <w:pPr>
        <w:keepLines/>
        <w:spacing w:after="0" w:line="360" w:lineRule="auto"/>
        <w:rPr>
          <w:rFonts w:cs="Times New Roman"/>
          <w:szCs w:val="20"/>
        </w:rPr>
      </w:pPr>
      <w:r w:rsidRPr="00E078F5">
        <w:rPr>
          <w:rFonts w:cs="Times New Roman"/>
          <w:szCs w:val="20"/>
        </w:rPr>
        <w:t>9. Gautam S, Agarwal A, Das PK, Khuba S, Kumar S. Prevention of epidural catheter migration: a comparative evaluation of two tunneling techniques. Korean J Anesthesiol. 2021;74(1):</w:t>
      </w:r>
      <w:r w:rsidRPr="00E078F5">
        <w:rPr>
          <w:rFonts w:cs="Times New Roman"/>
          <w:szCs w:val="20"/>
        </w:rPr>
        <w:t>59-64. doi:10.4097/kja.20131. Disponible en: https://doi.org/10.4097/kja.20131. Fecha de visita: 09/04/2025.</w:t>
      </w:r>
    </w:p>
    <w:p w14:paraId="35447721" w14:textId="77777777" w:rsidR="005C318E" w:rsidRPr="00E078F5" w:rsidRDefault="00286822" w:rsidP="00286822">
      <w:pPr>
        <w:keepLines/>
        <w:spacing w:after="0" w:line="360" w:lineRule="auto"/>
        <w:rPr>
          <w:rFonts w:cs="Times New Roman"/>
          <w:szCs w:val="20"/>
        </w:rPr>
      </w:pPr>
      <w:r w:rsidRPr="00E078F5">
        <w:rPr>
          <w:rFonts w:cs="Times New Roman"/>
          <w:szCs w:val="20"/>
        </w:rPr>
        <w:t>10. Sellmann T, Bierfischer V, Schmitz A, Weiss M, Rabenalt S, MacKenzie C, et al. Tunneling and suture of thoracic epidural catheters decrease the</w:t>
      </w:r>
      <w:r w:rsidRPr="00E078F5">
        <w:rPr>
          <w:rFonts w:cs="Times New Roman"/>
          <w:szCs w:val="20"/>
        </w:rPr>
        <w:t xml:space="preserve"> incidence of catheter dislodgement. ScientificWorldJournal. </w:t>
      </w:r>
      <w:proofErr w:type="gramStart"/>
      <w:r w:rsidRPr="00E078F5">
        <w:rPr>
          <w:rFonts w:cs="Times New Roman"/>
          <w:szCs w:val="20"/>
        </w:rPr>
        <w:t>2014;2014:610635</w:t>
      </w:r>
      <w:proofErr w:type="gramEnd"/>
      <w:r w:rsidRPr="00E078F5">
        <w:rPr>
          <w:rFonts w:cs="Times New Roman"/>
          <w:szCs w:val="20"/>
        </w:rPr>
        <w:t>. doi:10.1155/2014/610635. Disponible en: https://doi.org/10.1155/2014/610635. Fecha de visita: 12/05/2025.</w:t>
      </w:r>
    </w:p>
    <w:p w14:paraId="1E9B0076" w14:textId="77777777" w:rsidR="005C318E" w:rsidRPr="00E078F5" w:rsidRDefault="00286822" w:rsidP="00286822">
      <w:pPr>
        <w:keepLines/>
        <w:spacing w:after="0" w:line="360" w:lineRule="auto"/>
        <w:rPr>
          <w:rFonts w:cs="Times New Roman"/>
          <w:szCs w:val="20"/>
        </w:rPr>
      </w:pPr>
      <w:r w:rsidRPr="00E078F5">
        <w:rPr>
          <w:rFonts w:cs="Times New Roman"/>
          <w:szCs w:val="20"/>
        </w:rPr>
        <w:lastRenderedPageBreak/>
        <w:t>11. Tripathi M, Pandey M. Epidural catheter fixation: subcutaneous tunn</w:t>
      </w:r>
      <w:r w:rsidRPr="00E078F5">
        <w:rPr>
          <w:rFonts w:cs="Times New Roman"/>
          <w:szCs w:val="20"/>
        </w:rPr>
        <w:t>elling with a loop to prevent displacement. Anaesthesia. 2000;55(11):1113-6. doi:10.1046/j.1365-2044.2000.01547-</w:t>
      </w:r>
      <w:proofErr w:type="gramStart"/>
      <w:r w:rsidRPr="00E078F5">
        <w:rPr>
          <w:rFonts w:cs="Times New Roman"/>
          <w:szCs w:val="20"/>
        </w:rPr>
        <w:t>2.x.</w:t>
      </w:r>
      <w:proofErr w:type="gramEnd"/>
      <w:r w:rsidRPr="00E078F5">
        <w:rPr>
          <w:rFonts w:cs="Times New Roman"/>
          <w:szCs w:val="20"/>
        </w:rPr>
        <w:t xml:space="preserve"> Disponible en: https://pubmed.ncbi.nlm.nih.gov/11069341/. Fecha de visita: 10/01/2025.</w:t>
      </w:r>
    </w:p>
    <w:p w14:paraId="3B6D6FAE" w14:textId="77777777" w:rsidR="005C318E" w:rsidRPr="00E078F5" w:rsidRDefault="00286822" w:rsidP="00286822">
      <w:pPr>
        <w:keepLines/>
        <w:spacing w:after="0" w:line="360" w:lineRule="auto"/>
        <w:rPr>
          <w:rFonts w:cs="Times New Roman"/>
          <w:szCs w:val="20"/>
        </w:rPr>
      </w:pPr>
      <w:r w:rsidRPr="00E078F5">
        <w:rPr>
          <w:rFonts w:cs="Times New Roman"/>
          <w:szCs w:val="20"/>
        </w:rPr>
        <w:t>12. Chadwick VL, Jones M, Poulton B, Fleming BG. Epi</w:t>
      </w:r>
      <w:r w:rsidRPr="00E078F5">
        <w:rPr>
          <w:rFonts w:cs="Times New Roman"/>
          <w:szCs w:val="20"/>
        </w:rPr>
        <w:t>dural catheter migration: a comparison of tunnelling against a new technique of catheter fixation. Anaesth Intensive Care. 2003;31(5):518-22. doi:10.1177/0310057X0303100505. Disponible en: https://journals.sagepub.com/doi/pdf/10.1177/0310057X0303100505. Fe</w:t>
      </w:r>
      <w:r w:rsidRPr="00E078F5">
        <w:rPr>
          <w:rFonts w:cs="Times New Roman"/>
          <w:szCs w:val="20"/>
        </w:rPr>
        <w:t>cha de visita: 19/06/2025.</w:t>
      </w:r>
    </w:p>
    <w:p w14:paraId="7062449E" w14:textId="77777777" w:rsidR="005C318E" w:rsidRPr="00E078F5" w:rsidRDefault="00286822" w:rsidP="00286822">
      <w:pPr>
        <w:keepLines/>
        <w:spacing w:after="0" w:line="360" w:lineRule="auto"/>
        <w:rPr>
          <w:rFonts w:cs="Times New Roman"/>
          <w:szCs w:val="20"/>
        </w:rPr>
      </w:pPr>
      <w:r w:rsidRPr="00E078F5">
        <w:rPr>
          <w:rFonts w:cs="Times New Roman"/>
          <w:szCs w:val="20"/>
        </w:rPr>
        <w:t>13. Sharma A, Parasa SK, Tejvath K, Ramachandran G. Epidural catheter fixation: a comparison of subcutaneous tunneling versus device fixation technique. J Anaesthesiol Clin Pharmacol. 2016;32(1):65-8. doi:10.4103/0970-9185.175667</w:t>
      </w:r>
      <w:r w:rsidRPr="00E078F5">
        <w:rPr>
          <w:rFonts w:cs="Times New Roman"/>
          <w:szCs w:val="20"/>
        </w:rPr>
        <w:t>. Disponible en: https://journals.lww.com/joacp/fulltext/2016/32010/epidural_catheter_fixation__a_comparison_of.13.aspx. Fecha de visita: 05/03/2025.</w:t>
      </w:r>
    </w:p>
    <w:p w14:paraId="04EF5C82" w14:textId="77777777" w:rsidR="005C318E" w:rsidRPr="00E078F5" w:rsidRDefault="00286822" w:rsidP="00286822">
      <w:pPr>
        <w:keepLines/>
        <w:spacing w:after="0" w:line="360" w:lineRule="auto"/>
        <w:rPr>
          <w:rFonts w:cs="Times New Roman"/>
          <w:szCs w:val="20"/>
        </w:rPr>
      </w:pPr>
      <w:r w:rsidRPr="00E078F5">
        <w:rPr>
          <w:rFonts w:cs="Times New Roman"/>
          <w:szCs w:val="20"/>
        </w:rPr>
        <w:t>14. Abukhudair HY, Farhoud EN, Abufarah KM, Obaid AT, Yousef OA, Aloqoul AM. Tunneling does not prevent di</w:t>
      </w:r>
      <w:r w:rsidRPr="00E078F5">
        <w:rPr>
          <w:rFonts w:cs="Times New Roman"/>
          <w:szCs w:val="20"/>
        </w:rPr>
        <w:t xml:space="preserve">slodgment of epidural catheters: a randomized trial. Anesth Essays Res. 2018;12(4):930-6. </w:t>
      </w:r>
      <w:proofErr w:type="gramStart"/>
      <w:r w:rsidRPr="00E078F5">
        <w:rPr>
          <w:rFonts w:cs="Times New Roman"/>
          <w:szCs w:val="20"/>
        </w:rPr>
        <w:t>doi:10.4103/aer.AER</w:t>
      </w:r>
      <w:proofErr w:type="gramEnd"/>
      <w:r w:rsidRPr="00E078F5">
        <w:rPr>
          <w:rFonts w:cs="Times New Roman"/>
          <w:szCs w:val="20"/>
        </w:rPr>
        <w:t>_159_18. Disponible en: https://pmc.ncbi.nlm.nih.gov/articles/PMC6319048/. Fecha de visita: 01/04/2025.</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5103"/>
        <w:gridCol w:w="5103"/>
      </w:tblGrid>
      <w:tr w:rsidR="005C318E" w:rsidRPr="00E078F5" w14:paraId="53592DF5" w14:textId="77777777">
        <w:trPr>
          <w:jc w:val="center"/>
        </w:trPr>
        <w:tc>
          <w:tcPr>
            <w:tcW w:w="5103" w:type="dxa"/>
            <w:vAlign w:val="center"/>
          </w:tcPr>
          <w:p w14:paraId="7A0BA017" w14:textId="09664DB3" w:rsidR="005C318E" w:rsidRPr="00E078F5" w:rsidRDefault="005C318E" w:rsidP="00286822">
            <w:pPr>
              <w:spacing w:line="360" w:lineRule="auto"/>
              <w:rPr>
                <w:rFonts w:cs="Times New Roman"/>
                <w:szCs w:val="20"/>
              </w:rPr>
            </w:pPr>
            <w:bookmarkStart w:id="0" w:name="_Hlk225876449"/>
          </w:p>
        </w:tc>
        <w:tc>
          <w:tcPr>
            <w:tcW w:w="5103" w:type="dxa"/>
            <w:vAlign w:val="center"/>
          </w:tcPr>
          <w:p w14:paraId="28E0CE5A" w14:textId="019C9C38" w:rsidR="005C318E" w:rsidRPr="00E078F5" w:rsidRDefault="005C318E" w:rsidP="00286822">
            <w:pPr>
              <w:spacing w:line="360" w:lineRule="auto"/>
              <w:rPr>
                <w:rFonts w:cs="Times New Roman"/>
                <w:szCs w:val="20"/>
              </w:rPr>
            </w:pPr>
          </w:p>
        </w:tc>
      </w:tr>
      <w:bookmarkEnd w:id="0"/>
      <w:tr w:rsidR="005C318E" w:rsidRPr="00E078F5" w14:paraId="014B1622" w14:textId="77777777">
        <w:trPr>
          <w:jc w:val="center"/>
        </w:trPr>
        <w:tc>
          <w:tcPr>
            <w:tcW w:w="10206" w:type="dxa"/>
            <w:gridSpan w:val="2"/>
            <w:vAlign w:val="center"/>
          </w:tcPr>
          <w:p w14:paraId="1F44F2FD" w14:textId="571942E7" w:rsidR="005C318E" w:rsidRPr="00E078F5" w:rsidRDefault="005C318E" w:rsidP="00286822">
            <w:pPr>
              <w:spacing w:line="360" w:lineRule="auto"/>
              <w:rPr>
                <w:rFonts w:cs="Times New Roman"/>
                <w:szCs w:val="20"/>
              </w:rPr>
            </w:pPr>
          </w:p>
          <w:p w14:paraId="332A855D" w14:textId="0FC37A65" w:rsidR="005C318E" w:rsidRPr="00E078F5" w:rsidRDefault="005C318E" w:rsidP="00286822">
            <w:pPr>
              <w:spacing w:line="360" w:lineRule="auto"/>
              <w:rPr>
                <w:rFonts w:cs="Times New Roman"/>
                <w:szCs w:val="20"/>
              </w:rPr>
            </w:pPr>
          </w:p>
        </w:tc>
      </w:tr>
    </w:tbl>
    <w:p w14:paraId="389CC58F" w14:textId="77777777" w:rsidR="005E067E" w:rsidRPr="00E078F5" w:rsidRDefault="005E067E" w:rsidP="00E078F5">
      <w:pPr>
        <w:spacing w:line="360" w:lineRule="auto"/>
        <w:jc w:val="both"/>
        <w:rPr>
          <w:rFonts w:cs="Times New Roman"/>
          <w:szCs w:val="20"/>
        </w:rPr>
      </w:pPr>
    </w:p>
    <w:sectPr w:rsidR="005E067E" w:rsidRPr="00E078F5" w:rsidSect="00034616">
      <w:pgSz w:w="11906" w:h="16838"/>
      <w:pgMar w:top="850" w:right="850" w:bottom="850" w:left="850"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10CE"/>
    <w:rsid w:val="00286822"/>
    <w:rsid w:val="0029639D"/>
    <w:rsid w:val="00326F90"/>
    <w:rsid w:val="005C318E"/>
    <w:rsid w:val="005E067E"/>
    <w:rsid w:val="00AA1D8D"/>
    <w:rsid w:val="00B47730"/>
    <w:rsid w:val="00CB0664"/>
    <w:rsid w:val="00CD4E37"/>
    <w:rsid w:val="00E078F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D2EB52"/>
  <w14:defaultImageDpi w14:val="300"/>
  <w15:docId w15:val="{3DD5C51C-0461-4D31-8818-662E51757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40" w:line="240" w:lineRule="auto"/>
    </w:pPr>
    <w:rPr>
      <w:rFonts w:ascii="Times New Roman" w:eastAsia="Times New Roman" w:hAnsi="Times New Roman"/>
      <w:sz w:val="20"/>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286822"/>
    <w:rPr>
      <w:color w:val="0000FF" w:themeColor="hyperlink"/>
      <w:u w:val="single"/>
    </w:rPr>
  </w:style>
  <w:style w:type="character" w:styleId="Mencinsinresolver">
    <w:name w:val="Unresolved Mention"/>
    <w:basedOn w:val="Fuentedeprrafopredeter"/>
    <w:uiPriority w:val="99"/>
    <w:semiHidden/>
    <w:unhideWhenUsed/>
    <w:rsid w:val="00286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zamaco@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F7B3E346EC4DE34FBD2D7AAE751D3E50" ma:contentTypeVersion="15" ma:contentTypeDescription="Crear nuevo documento." ma:contentTypeScope="" ma:versionID="430f53eadc6cf0366d6bbfe06008e09c">
  <xsd:schema xmlns:xsd="http://www.w3.org/2001/XMLSchema" xmlns:xs="http://www.w3.org/2001/XMLSchema" xmlns:p="http://schemas.microsoft.com/office/2006/metadata/properties" xmlns:ns2="c8478d29-0f10-4507-b782-4839fb4f9ff0" xmlns:ns3="9c0aa77f-86ef-4c28-a44a-ef13c71cd888" targetNamespace="http://schemas.microsoft.com/office/2006/metadata/properties" ma:root="true" ma:fieldsID="4f5a8b2c1843de537f902fdb59413361" ns2:_="" ns3:_="">
    <xsd:import namespace="c8478d29-0f10-4507-b782-4839fb4f9ff0"/>
    <xsd:import namespace="9c0aa77f-86ef-4c28-a44a-ef13c71cd8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8d29-0f10-4507-b782-4839fb4f9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8bc17c5b-a094-464e-92de-b8a21c3c19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aa77f-86ef-4c28-a44a-ef13c71cd88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29ad93e-b707-47f8-a404-421c5db4cc98}" ma:internalName="TaxCatchAll" ma:showField="CatchAllData" ma:web="9c0aa77f-86ef-4c28-a44a-ef13c71cd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c0aa77f-86ef-4c28-a44a-ef13c71cd888" xsi:nil="true"/>
    <lcf76f155ced4ddcb4097134ff3c332f xmlns="c8478d29-0f10-4507-b782-4839fb4f9f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2F70066-A106-4C3F-AF4E-F9D20787EB51}"/>
</file>

<file path=customXml/itemProps3.xml><?xml version="1.0" encoding="utf-8"?>
<ds:datastoreItem xmlns:ds="http://schemas.openxmlformats.org/officeDocument/2006/customXml" ds:itemID="{C66F3DBD-1767-48B7-984E-E5D9BB597A43}"/>
</file>

<file path=customXml/itemProps4.xml><?xml version="1.0" encoding="utf-8"?>
<ds:datastoreItem xmlns:ds="http://schemas.openxmlformats.org/officeDocument/2006/customXml" ds:itemID="{5D70EC39-88ED-40F1-A49B-9DACF35F51FD}"/>
</file>

<file path=docProps/app.xml><?xml version="1.0" encoding="utf-8"?>
<Properties xmlns="http://schemas.openxmlformats.org/officeDocument/2006/extended-properties" xmlns:vt="http://schemas.openxmlformats.org/officeDocument/2006/docPropsVTypes">
  <Template>Normal.dotm</Template>
  <TotalTime>4</TotalTime>
  <Pages>5</Pages>
  <Words>2386</Words>
  <Characters>13128</Characters>
  <Application>Microsoft Office Word</Application>
  <DocSecurity>0</DocSecurity>
  <Lines>109</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Marquez Conesa.Nazaret</cp:lastModifiedBy>
  <cp:revision>2</cp:revision>
  <dcterms:created xsi:type="dcterms:W3CDTF">2026-03-31T17:14:00Z</dcterms:created>
  <dcterms:modified xsi:type="dcterms:W3CDTF">2026-03-31T17:14:00Z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0x010100F7B3E346EC4DE34FBD2D7AAE751D3E50</vt:lpwstr>
  </property>
</Properties>
</file>